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240" w:before="0" w:after="0"/>
        <w:ind w:left="0" w:right="0" w:firstLine="540"/>
        <w:jc w:val="center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</w:rPr>
        <w:t xml:space="preserve">Преступление: понятие, признаки преступления, состав преступления, виды составов, категории преступлений. Отличие преступлений от иных правонарушений. 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300"/>
        <w:jc w:val="both"/>
        <w:textAlignment w:val="baseline"/>
        <w:rPr/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 xml:space="preserve">Преступлением признается виновно совершенное общественно опасное деяние, запрещенное УК РФ под угрозой наказания. Не является преступлением действие (бездействие), хотя формально и содержащее признаки какого-либо деяния, предусмотренного </w:t>
      </w:r>
      <w:r>
        <w:rPr>
          <w:rFonts w:ascii="Times New Roman" w:hAnsi="Times New Roman"/>
          <w:color w:val="auto"/>
          <w:sz w:val="24"/>
          <w:szCs w:val="24"/>
          <w:u w:val="none"/>
        </w:rPr>
        <w:t>УК РФ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, но в силу малозначительности не представляющее общественной опасности. </w:t>
        <w:tab/>
        <w:tab/>
        <w:tab/>
        <w:tab/>
        <w:tab/>
        <w:tab/>
        <w:tab/>
        <w:tab/>
        <w:tab/>
        <w:t xml:space="preserve">Признаки преступления. </w:t>
        <w:tab/>
        <w:tab/>
        <w:tab/>
        <w:tab/>
        <w:tab/>
        <w:tab/>
        <w:tab/>
        <w:tab/>
        <w:tab/>
        <w:t>1) Общественная опасность – это способность деяния причинить вред охраняемым</w:t>
      </w:r>
      <w:r>
        <w:rPr>
          <w:rStyle w:val="Appleconvertedspace"/>
          <w:rFonts w:ascii="Times New Roman" w:hAnsi="Times New Roman"/>
          <w:color w:val="auto"/>
          <w:sz w:val="24"/>
          <w:szCs w:val="24"/>
          <w:u w:val="none"/>
        </w:rPr>
        <w:t> </w:t>
      </w:r>
      <w:r>
        <w:rPr>
          <w:rFonts w:ascii="Times New Roman" w:hAnsi="Times New Roman"/>
          <w:color w:val="auto"/>
          <w:sz w:val="24"/>
          <w:szCs w:val="24"/>
          <w:u w:val="none"/>
        </w:rPr>
        <w:t>уголовным законом</w:t>
      </w:r>
      <w:r>
        <w:rPr>
          <w:rStyle w:val="Appleconvertedspace"/>
          <w:rFonts w:ascii="Times New Roman" w:hAnsi="Times New Roman"/>
          <w:color w:val="auto"/>
          <w:sz w:val="24"/>
          <w:szCs w:val="24"/>
          <w:u w:val="none"/>
        </w:rPr>
        <w:t> </w:t>
      </w:r>
      <w:r>
        <w:rPr>
          <w:rFonts w:ascii="Times New Roman" w:hAnsi="Times New Roman"/>
          <w:color w:val="auto"/>
          <w:sz w:val="24"/>
          <w:szCs w:val="24"/>
          <w:u w:val="none"/>
        </w:rPr>
        <w:t>интересам. Характер общественной опасности определяется направленностью деяния против того или иного объекта, размером ущерба, причиненного преступлением, формой вины, при которой совершается деяние и в конечном счете выражается в санкции УК РФ.</w:t>
        <w:tab/>
        <w:tab/>
        <w:tab/>
        <w:tab/>
        <w:tab/>
        <w:tab/>
        <w:tab/>
        <w:t>2) Противоправность – это юридическое выражение общественной опасности в уголовном законе (запрещенность деяния под страхом уголовного наказания).</w:t>
        <w:tab/>
        <w:tab/>
        <w:t>3) Виновность – психическое отношение к совершаемому им деянию, его общественной опасности и вредным последствиям. Виновность характеризует внутреннее отношение человека к совершаемому им преступлению, являясь проявлением его сознания и воли.</w:t>
        <w:tab/>
        <w:tab/>
        <w:tab/>
        <w:tab/>
        <w:tab/>
        <w:tab/>
        <w:tab/>
        <w:tab/>
        <w:tab/>
        <w:tab/>
        <w:tab/>
        <w:tab/>
        <w:t>4)  Уголовная наказуемость – наказуемость деяния по одной из статей УК РФ.</w:t>
        <w:tab/>
        <w:t>При отсутствии вышеназванных признаков деяние не может быть признано преступлением.</w:t>
        <w:tab/>
        <w:tab/>
      </w:r>
      <w:r>
        <w:rPr>
          <w:rFonts w:ascii="Times New Roman" w:hAnsi="Times New Roman"/>
          <w:color w:val="auto"/>
          <w:sz w:val="24"/>
          <w:szCs w:val="24"/>
          <w:u w:val="non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  <w:u w:val="none"/>
        </w:rPr>
        <w:t>В зависимости от характера и степени общественной опасности деяния, предусмотренные УК РФ, подразделяются на преступления небольшой тяжести, преступления средней тяжести, тяжкие преступления и особо тяжкие преступления.</w:t>
        <w:tab/>
        <w:tab/>
        <w:t>Преступлениями небольшой тяжести признаются умышленные и неосторожные деяния, за совершение которых максимальное наказание, предусмотренное УК РФ, не превышает трех лет лишения свободы.</w:t>
        <w:tab/>
        <w:tab/>
        <w:tab/>
        <w:tab/>
        <w:tab/>
        <w:tab/>
        <w:t>Преступлениями средней тяжести признаются умышленные деяния, за совершение которых максимальное наказание, предусмотренное УК РФ, не превышает пяти лет лишения свободы, и неосторожные деяния, за совершение которых максимальное наказание, предусмотренное УК РФ, превышает три года лишения свободы.</w:t>
        <w:tab/>
        <w:tab/>
        <w:t>Тяжкими преступлениями признаются умышленные деяния, за совершение которых максимальное наказание, предусмотренное УК РФ, не превышает десяти лет лишения свободы.</w:t>
        <w:tab/>
        <w:tab/>
        <w:tab/>
        <w:tab/>
        <w:tab/>
        <w:tab/>
        <w:tab/>
        <w:tab/>
        <w:tab/>
        <w:tab/>
        <w:tab/>
        <w:t>Особо тяжкими преступлениями признаются умышленные деяния, за совершение которых УК РФ предусмотрено наказание в виде лишения свободы на срок свыше десяти лет или более строгое наказание.</w:t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 xml:space="preserve">Преступление признается оконченным, если в совершенном лицом деянии содержатся все признаки состава преступления, предусмотренного </w:t>
      </w:r>
      <w:r>
        <w:rPr>
          <w:rFonts w:ascii="Times New Roman" w:hAnsi="Times New Roman"/>
          <w:color w:val="auto"/>
          <w:sz w:val="24"/>
          <w:szCs w:val="24"/>
        </w:rPr>
        <w:t>УК РФ</w:t>
      </w:r>
      <w:r>
        <w:rPr>
          <w:rFonts w:ascii="Times New Roman" w:hAnsi="Times New Roman"/>
          <w:color w:val="auto"/>
          <w:sz w:val="24"/>
          <w:szCs w:val="24"/>
        </w:rPr>
        <w:t>.</w:t>
        <w:tab/>
        <w:tab/>
        <w:tab/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Неоконченным преступлением признаются приготовление к преступлению и покушение на преступление. </w:t>
        <w:tab/>
        <w:tab/>
        <w:tab/>
        <w:tab/>
        <w:tab/>
        <w:tab/>
        <w:tab/>
        <w:tab/>
        <w:tab/>
        <w:t>Теория государства и права предлагает классифицировать правонарушения в зависимости от их характера и опасности для общественных отношений, а также от характера применяемых за их совершение санкций на преступления и проступки. Проступки характеризуются меньшей по сравнению с преступлениями степенью общественной опасности и влекут за собой применение не уголовно-правовых санкций, а мер</w:t>
      </w:r>
      <w:r>
        <w:rPr>
          <w:rStyle w:val="Appleconvertedspace"/>
          <w:rFonts w:ascii="Times New Roman" w:hAnsi="Times New Roman"/>
          <w:color w:val="auto"/>
          <w:sz w:val="24"/>
          <w:szCs w:val="24"/>
          <w:u w:val="none"/>
        </w:rPr>
        <w:t> </w:t>
      </w:r>
      <w:r>
        <w:rPr>
          <w:rFonts w:ascii="Times New Roman" w:hAnsi="Times New Roman"/>
          <w:color w:val="auto"/>
          <w:sz w:val="24"/>
          <w:szCs w:val="24"/>
          <w:u w:val="none"/>
        </w:rPr>
        <w:t>административного</w:t>
      </w:r>
      <w:r>
        <w:rPr>
          <w:rFonts w:ascii="Times New Roman" w:hAnsi="Times New Roman"/>
          <w:color w:val="auto"/>
          <w:sz w:val="24"/>
          <w:szCs w:val="24"/>
          <w:u w:val="none"/>
        </w:rPr>
        <w:t>, дисциплинарного или гражданско-правового воздействия.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3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Q">
    <w:name w:val="q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LibreOffice/5.3.0.3$Windows_x86 LibreOffice_project/7074905676c47b82bbcfbea1aeefc84afe1c50e1</Application>
  <Pages>1</Pages>
  <Words>371</Words>
  <Characters>2753</Characters>
  <CharactersWithSpaces>3210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2017-12-23T23:03:59Z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