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E3" w:rsidRDefault="00D53439">
      <w:pPr>
        <w:pStyle w:val="ConsPlusNormal"/>
        <w:shd w:val="clear" w:color="auto" w:fill="FFFFFF"/>
        <w:ind w:firstLine="540"/>
        <w:jc w:val="both"/>
      </w:pPr>
      <w:r>
        <w:rPr>
          <w:rStyle w:val="a4"/>
          <w:rFonts w:ascii="Times New Roman" w:hAnsi="Times New Roman"/>
          <w:color w:val="auto"/>
          <w:sz w:val="24"/>
        </w:rPr>
        <w:t xml:space="preserve">Порядок финансирования труда адвоката, осуществляющего защиту на основании ст. 50 УПК РФ, представительство на основании ст. 50 ГПК РФ и оказывающего бесплатную юридическую помощь на основании Федерального закона "О бесплатной юридической помощи в </w:t>
      </w:r>
      <w:r>
        <w:rPr>
          <w:rStyle w:val="a4"/>
          <w:rFonts w:ascii="Times New Roman" w:hAnsi="Times New Roman"/>
          <w:color w:val="auto"/>
          <w:sz w:val="24"/>
        </w:rPr>
        <w:t>Российской Федерации".</w:t>
      </w:r>
    </w:p>
    <w:p w:rsidR="00B752E3" w:rsidRPr="00D53439" w:rsidRDefault="00B752E3" w:rsidP="00D53439">
      <w:pPr>
        <w:pStyle w:val="ConsPlusNormal"/>
        <w:shd w:val="clear" w:color="auto" w:fill="FFFFFF"/>
        <w:ind w:firstLine="540"/>
        <w:jc w:val="both"/>
        <w:rPr>
          <w:rStyle w:val="a4"/>
          <w:rFonts w:ascii="Times New Roman" w:hAnsi="Times New Roman" w:cs="Times New Roman"/>
          <w:color w:val="auto"/>
          <w:sz w:val="24"/>
        </w:rPr>
      </w:pPr>
    </w:p>
    <w:p w:rsidR="00B752E3" w:rsidRPr="00D53439" w:rsidRDefault="00D53439" w:rsidP="00D53439">
      <w:pPr>
        <w:spacing w:line="240" w:lineRule="auto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D53439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Pr="00D53439">
        <w:rPr>
          <w:rFonts w:ascii="Times New Roman" w:hAnsi="Times New Roman" w:cs="Times New Roman"/>
          <w:color w:val="auto"/>
          <w:sz w:val="24"/>
          <w:szCs w:val="24"/>
        </w:rPr>
        <w:t xml:space="preserve">Данный вопрос регламентирован положениями </w:t>
      </w:r>
      <w:bookmarkStart w:id="0" w:name="__DdeLink__2279_1671635240"/>
      <w:r w:rsidRPr="00D53439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Постановления Правительства РФ </w:t>
      </w:r>
      <w:r w:rsidRPr="00D53439">
        <w:rPr>
          <w:rFonts w:ascii="Times New Roman" w:hAnsi="Times New Roman" w:cs="Times New Roman"/>
          <w:color w:val="auto"/>
          <w:sz w:val="24"/>
          <w:szCs w:val="24"/>
        </w:rPr>
        <w:t>от 01.12.2012 N 1240 "</w:t>
      </w:r>
      <w:r w:rsidRPr="00D534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</w:t>
      </w:r>
      <w:proofErr w:type="gramEnd"/>
      <w:r w:rsidRPr="00D534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Российской Федерации"</w:t>
      </w:r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5343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D53439">
        <w:rPr>
          <w:rFonts w:ascii="Times New Roman" w:hAnsi="Times New Roman" w:cs="Times New Roman"/>
          <w:color w:val="auto"/>
          <w:sz w:val="24"/>
          <w:szCs w:val="24"/>
        </w:rPr>
        <w:t>азмер вознаграждения адвоката, участвующего в уголовном деле по назначению дознавателя, следователя или суда, составляет за один рабочий день участия не менее 550 рублей и не более 1200 рублей, а в ночное время - в размере не менее 825 рублей и не более 18</w:t>
      </w:r>
      <w:r w:rsidRPr="00D53439">
        <w:rPr>
          <w:rFonts w:ascii="Times New Roman" w:hAnsi="Times New Roman" w:cs="Times New Roman"/>
          <w:color w:val="auto"/>
          <w:sz w:val="24"/>
          <w:szCs w:val="24"/>
        </w:rPr>
        <w:t>00 рублей.</w:t>
      </w:r>
      <w:r w:rsidRPr="00D5343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5343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5343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5343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5343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5343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5343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5343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5343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5343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53439">
        <w:rPr>
          <w:rFonts w:ascii="Times New Roman" w:hAnsi="Times New Roman" w:cs="Times New Roman"/>
          <w:color w:val="auto"/>
          <w:sz w:val="24"/>
          <w:szCs w:val="24"/>
        </w:rPr>
        <w:tab/>
        <w:t>Размер вознаграждения адвоката, участвующего в уголовном деле по назначению дознавателя, следователя или суда, составляет за один день участия, являющийся нерабочим праздничным днем или</w:t>
      </w:r>
      <w:r>
        <w:rPr>
          <w:rFonts w:ascii="Times New Roman" w:hAnsi="Times New Roman" w:cs="Calibri"/>
          <w:color w:val="auto"/>
          <w:sz w:val="24"/>
          <w:szCs w:val="24"/>
        </w:rPr>
        <w:t xml:space="preserve"> выходным днем, включая ночное время, не менее 110</w:t>
      </w:r>
      <w:r>
        <w:rPr>
          <w:rFonts w:ascii="Times New Roman" w:hAnsi="Times New Roman" w:cs="Calibri"/>
          <w:color w:val="auto"/>
          <w:sz w:val="24"/>
          <w:szCs w:val="24"/>
        </w:rPr>
        <w:t>0 рублей и не более 2400 рублей.</w:t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  <w:t>При определении размера вознаграждения адвоката учитывается сложность уголовного дела.</w:t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proofErr w:type="gramStart"/>
      <w:r>
        <w:rPr>
          <w:rFonts w:ascii="Times New Roman" w:hAnsi="Times New Roman" w:cs="Calibri"/>
          <w:color w:val="auto"/>
          <w:sz w:val="24"/>
          <w:szCs w:val="24"/>
        </w:rPr>
        <w:t>При определении сложности уголовного дела учитываются подсудность (уголовные дела, рассматриваемые Верховным Судом Рос</w:t>
      </w:r>
      <w:r>
        <w:rPr>
          <w:rFonts w:ascii="Times New Roman" w:hAnsi="Times New Roman" w:cs="Calibri"/>
          <w:color w:val="auto"/>
          <w:sz w:val="24"/>
          <w:szCs w:val="24"/>
        </w:rPr>
        <w:t>сийской Федерации,</w:t>
      </w:r>
      <w:proofErr w:type="gramEnd"/>
      <w:r>
        <w:rPr>
          <w:rFonts w:ascii="Times New Roman" w:hAnsi="Times New Roman" w:cs="Calibri"/>
          <w:color w:val="auto"/>
          <w:sz w:val="24"/>
          <w:szCs w:val="24"/>
        </w:rPr>
        <w:t xml:space="preserve"> верховными судами республик, входящих в состав Российской Федерации, и приравненными к ним судами в качестве суда первой инстанции), количество и тяжесть вменяемых преступлений, количество подозреваемых, обвиняемых (подсудимых), объем ма</w:t>
      </w:r>
      <w:r>
        <w:rPr>
          <w:rFonts w:ascii="Times New Roman" w:hAnsi="Times New Roman" w:cs="Calibri"/>
          <w:color w:val="auto"/>
          <w:sz w:val="24"/>
          <w:szCs w:val="24"/>
        </w:rPr>
        <w:t>териалов дела и другие обстоятельства.</w:t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  <w:t>Порядок расчета размера вознаграждения адвоката в зависимости от сложности уголовного дела утверждается Министерством юстиции Российской Федерации совместно с Министерством финансов Российской Федерации по с</w:t>
      </w:r>
      <w:r>
        <w:rPr>
          <w:rFonts w:ascii="Times New Roman" w:hAnsi="Times New Roman" w:cs="Calibri"/>
          <w:color w:val="auto"/>
          <w:sz w:val="24"/>
          <w:szCs w:val="24"/>
        </w:rPr>
        <w:t>огласованию с государственными органами, наделенными полномочиями по производству дознания и предварительного следствия, и Судебным департаментом при Верховном Суде Российской Федерации.</w:t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proofErr w:type="gramStart"/>
      <w:r>
        <w:rPr>
          <w:rFonts w:ascii="Times New Roman" w:hAnsi="Times New Roman" w:cs="Calibri"/>
          <w:color w:val="auto"/>
          <w:sz w:val="24"/>
          <w:szCs w:val="24"/>
        </w:rPr>
        <w:t>В случае участия адвоката в уголовном деле по назначению дознавателя</w:t>
      </w:r>
      <w:r>
        <w:rPr>
          <w:rFonts w:ascii="Times New Roman" w:hAnsi="Times New Roman" w:cs="Calibri"/>
          <w:color w:val="auto"/>
          <w:sz w:val="24"/>
          <w:szCs w:val="24"/>
        </w:rPr>
        <w:t>, следователя или суда на территории районов Крайнего Севера и приравненных к ним местностях, а также в других местностях с тяжелыми климатическими условиями, в которых законодательством Российской Федерации установлены процентные надбавки и (или) районные</w:t>
      </w:r>
      <w:r>
        <w:rPr>
          <w:rFonts w:ascii="Times New Roman" w:hAnsi="Times New Roman" w:cs="Calibri"/>
          <w:color w:val="auto"/>
          <w:sz w:val="24"/>
          <w:szCs w:val="24"/>
        </w:rPr>
        <w:t xml:space="preserve"> коэффициенты к заработной плате, вознаграждение адвоката осуществляется с учетом указанных надбавок и коэффициентов.</w:t>
      </w:r>
      <w:proofErr w:type="gramEnd"/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  <w:t>Возмещение процессуальных издержек подотчетным лицам производится также в случаях, если процессуальные действия, для осуществления котор</w:t>
      </w:r>
      <w:r>
        <w:rPr>
          <w:rFonts w:ascii="Times New Roman" w:hAnsi="Times New Roman" w:cs="Calibri"/>
          <w:color w:val="auto"/>
          <w:sz w:val="24"/>
          <w:szCs w:val="24"/>
        </w:rPr>
        <w:t>ых подотчетное лицо вызывалось, не произведены по независящим от этого лица обстоятельствам.</w:t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proofErr w:type="gramStart"/>
      <w:r>
        <w:rPr>
          <w:rFonts w:ascii="Times New Roman" w:hAnsi="Times New Roman" w:cs="Calibri"/>
          <w:color w:val="auto"/>
          <w:sz w:val="24"/>
          <w:szCs w:val="24"/>
        </w:rPr>
        <w:t>Размер вознаграждения адвоката, участвующего в гражданском судопроизводстве по назначению суда в порядке, предусмотренном ст. 50 Гражданского процессуального код</w:t>
      </w:r>
      <w:r>
        <w:rPr>
          <w:rFonts w:ascii="Times New Roman" w:hAnsi="Times New Roman" w:cs="Calibri"/>
          <w:color w:val="auto"/>
          <w:sz w:val="24"/>
          <w:szCs w:val="24"/>
        </w:rPr>
        <w:t>екса Российской Федерации, или в административном судопроизводстве в порядке, предусмотренном ст. 54 Кодекса административного судопроизводства Российской Федерации, за один рабочий день участия составляет не менее 550 рублей и не более 1200 рублей, а в но</w:t>
      </w:r>
      <w:r>
        <w:rPr>
          <w:rFonts w:ascii="Times New Roman" w:hAnsi="Times New Roman" w:cs="Calibri"/>
          <w:color w:val="auto"/>
          <w:sz w:val="24"/>
          <w:szCs w:val="24"/>
        </w:rPr>
        <w:t>чное время - не менее 825 рублей и не более</w:t>
      </w:r>
      <w:proofErr w:type="gramEnd"/>
      <w:r>
        <w:rPr>
          <w:rFonts w:ascii="Times New Roman" w:hAnsi="Times New Roman" w:cs="Calibri"/>
          <w:color w:val="auto"/>
          <w:sz w:val="24"/>
          <w:szCs w:val="24"/>
        </w:rPr>
        <w:t xml:space="preserve"> 1800 рублей. Оплата вознаграждения адвоката, участвующего в гражданском или административном судопроизводстве по назначению суда, осуществляется за счет средств федерального бюджета.</w:t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  <w:t>При определении ра</w:t>
      </w:r>
      <w:r>
        <w:rPr>
          <w:rFonts w:ascii="Times New Roman" w:hAnsi="Times New Roman" w:cs="Calibri"/>
          <w:color w:val="auto"/>
          <w:sz w:val="24"/>
          <w:szCs w:val="24"/>
        </w:rPr>
        <w:t xml:space="preserve">змера вознаграждения адвоката, участвующего в </w:t>
      </w:r>
      <w:r>
        <w:rPr>
          <w:rFonts w:ascii="Times New Roman" w:hAnsi="Times New Roman" w:cs="Calibri"/>
          <w:color w:val="auto"/>
          <w:sz w:val="24"/>
          <w:szCs w:val="24"/>
        </w:rPr>
        <w:lastRenderedPageBreak/>
        <w:t>гражданском или административном судопроизводстве по назначению суда, учитывается сложность гражданского или административного дела.</w:t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  <w:t>При определении сложности гражданского или административного дела учиты</w:t>
      </w:r>
      <w:r>
        <w:rPr>
          <w:rFonts w:ascii="Times New Roman" w:hAnsi="Times New Roman" w:cs="Calibri"/>
          <w:color w:val="auto"/>
          <w:sz w:val="24"/>
          <w:szCs w:val="24"/>
        </w:rPr>
        <w:t>ваются подсудность (дела, рассматриваемые Верховным Судом Российской Федерации, верховными судами республик, входящих в состав Российской Федерации, и приравненными к ним судами в качестве суда первой инстанции), сложность предмета спора и обстоятельств де</w:t>
      </w:r>
      <w:r>
        <w:rPr>
          <w:rFonts w:ascii="Times New Roman" w:hAnsi="Times New Roman" w:cs="Calibri"/>
          <w:color w:val="auto"/>
          <w:sz w:val="24"/>
          <w:szCs w:val="24"/>
        </w:rPr>
        <w:t>ла, численность лиц, участвующих в деле, объем материалов дела и другие обстоятельства.</w:t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  <w:t>При длительном участии переводчика, а также адвоката, участвующего в уголовном деле по назначению дознавателя, следователя или суда, заявление подается перевод</w:t>
      </w:r>
      <w:r>
        <w:rPr>
          <w:rFonts w:ascii="Times New Roman" w:hAnsi="Times New Roman" w:cs="Calibri"/>
          <w:color w:val="auto"/>
          <w:sz w:val="24"/>
          <w:szCs w:val="24"/>
        </w:rPr>
        <w:t>чиком или адвокатом, участвующим в уголовном деле по назначению дознавателя, следователя или суда, соответственно в орган дознания, орган предварительного следствия, орган прокуратуры или суд ежемесячно.</w:t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  <w:t>Денежные суммы, причитающиеся адвокату, учас</w:t>
      </w:r>
      <w:r>
        <w:rPr>
          <w:rFonts w:ascii="Times New Roman" w:hAnsi="Times New Roman" w:cs="Calibri"/>
          <w:color w:val="auto"/>
          <w:sz w:val="24"/>
          <w:szCs w:val="24"/>
        </w:rPr>
        <w:t>твующему в деле по назначению дознавателя, следователя или суда, перечисляются на текущий (расчетный) счет адвокатского образования в течение 30 дней со дня получения решения уполномоченного государственного органа.</w:t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  <w:t>Финансовое обеспечение расходных</w:t>
      </w:r>
      <w:r>
        <w:rPr>
          <w:rFonts w:ascii="Times New Roman" w:hAnsi="Times New Roman" w:cs="Calibri"/>
          <w:color w:val="auto"/>
          <w:sz w:val="24"/>
          <w:szCs w:val="24"/>
        </w:rPr>
        <w:t xml:space="preserve"> обязательств, связанных с реализацией Постановления Правительства РФ от 01.12.2012 N 1240, осуществляется в пределах бюджетных ассигнований, предусмотренных в федеральном бюджете на соответствующий финансовый год на содержание судов и государственных орга</w:t>
      </w:r>
      <w:r>
        <w:rPr>
          <w:rFonts w:ascii="Times New Roman" w:hAnsi="Times New Roman" w:cs="Calibri"/>
          <w:color w:val="auto"/>
          <w:sz w:val="24"/>
          <w:szCs w:val="24"/>
        </w:rPr>
        <w:t>нов, наделенных полномочиями по производству дознания и предварительного следствия.</w:t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r>
        <w:rPr>
          <w:rFonts w:ascii="Times New Roman" w:hAnsi="Times New Roman" w:cs="Calibri"/>
          <w:color w:val="auto"/>
          <w:sz w:val="24"/>
          <w:szCs w:val="24"/>
        </w:rPr>
        <w:tab/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Финансирование мероприятий, связанных с оказанием бесплатной юридической помощи в Российской Федерации в соответствии с </w:t>
      </w:r>
      <w:r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ФЗ "О бесплатной юридической помощи в Российской Фе</w:t>
      </w:r>
      <w:r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дерации"</w:t>
      </w:r>
      <w:r>
        <w:rPr>
          <w:rFonts w:ascii="Times New Roman" w:hAnsi="Times New Roman"/>
          <w:color w:val="auto"/>
          <w:sz w:val="24"/>
          <w:szCs w:val="24"/>
        </w:rPr>
        <w:t xml:space="preserve">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</w:t>
      </w:r>
      <w:r>
        <w:rPr>
          <w:rFonts w:ascii="Times New Roman" w:hAnsi="Times New Roman"/>
          <w:color w:val="auto"/>
          <w:sz w:val="24"/>
          <w:szCs w:val="24"/>
        </w:rPr>
        <w:t>ждения и осуществляется за счет бюджетных ассигнований из федерального бюджета 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</w:t>
      </w:r>
      <w:r>
        <w:rPr>
          <w:rFonts w:ascii="Times New Roman" w:hAnsi="Times New Roman"/>
          <w:color w:val="auto"/>
          <w:sz w:val="24"/>
          <w:szCs w:val="24"/>
        </w:rPr>
        <w:t>й помощи за счет средств иных субъектов, осуществляется соответствующими субъектами самостоятельно.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</w:t>
      </w:r>
      <w:r>
        <w:rPr>
          <w:rFonts w:ascii="Times New Roman" w:hAnsi="Times New Roman"/>
          <w:color w:val="auto"/>
          <w:sz w:val="24"/>
          <w:szCs w:val="24"/>
        </w:rPr>
        <w:t>латную юридическую помощь, с компенсацией их расходов на оказание такой помощи, является расходным обязательством субъектов Российской Федерации.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Финансирование расходов органов местного самоуправления, связанных с созданием и деятельностью муниципальных </w:t>
      </w:r>
      <w:r>
        <w:rPr>
          <w:rFonts w:ascii="Times New Roman" w:hAnsi="Times New Roman"/>
          <w:color w:val="auto"/>
          <w:sz w:val="24"/>
          <w:szCs w:val="24"/>
        </w:rPr>
        <w:t>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B752E3" w:rsidRDefault="00B752E3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B752E3" w:rsidSect="00B752E3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2E3"/>
    <w:rsid w:val="00B752E3"/>
    <w:rsid w:val="00D5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B752E3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B752E3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B752E3"/>
    <w:rPr>
      <w:rFonts w:cs="OpenSymbol"/>
    </w:rPr>
  </w:style>
  <w:style w:type="character" w:customStyle="1" w:styleId="ListLabel3">
    <w:name w:val="ListLabel 3"/>
    <w:qFormat/>
    <w:rsid w:val="00B752E3"/>
    <w:rPr>
      <w:rFonts w:cs="OpenSymbol"/>
    </w:rPr>
  </w:style>
  <w:style w:type="character" w:customStyle="1" w:styleId="ListLabel4">
    <w:name w:val="ListLabel 4"/>
    <w:qFormat/>
    <w:rsid w:val="00B752E3"/>
    <w:rPr>
      <w:rFonts w:cs="OpenSymbol"/>
    </w:rPr>
  </w:style>
  <w:style w:type="character" w:customStyle="1" w:styleId="ListLabel5">
    <w:name w:val="ListLabel 5"/>
    <w:qFormat/>
    <w:rsid w:val="00B752E3"/>
    <w:rPr>
      <w:rFonts w:cs="OpenSymbol"/>
    </w:rPr>
  </w:style>
  <w:style w:type="character" w:customStyle="1" w:styleId="ListLabel6">
    <w:name w:val="ListLabel 6"/>
    <w:qFormat/>
    <w:rsid w:val="00B752E3"/>
    <w:rPr>
      <w:rFonts w:cs="OpenSymbol"/>
    </w:rPr>
  </w:style>
  <w:style w:type="character" w:customStyle="1" w:styleId="ListLabel7">
    <w:name w:val="ListLabel 7"/>
    <w:qFormat/>
    <w:rsid w:val="00B752E3"/>
    <w:rPr>
      <w:rFonts w:cs="OpenSymbol"/>
    </w:rPr>
  </w:style>
  <w:style w:type="character" w:customStyle="1" w:styleId="ListLabel8">
    <w:name w:val="ListLabel 8"/>
    <w:qFormat/>
    <w:rsid w:val="00B752E3"/>
    <w:rPr>
      <w:rFonts w:cs="OpenSymbol"/>
    </w:rPr>
  </w:style>
  <w:style w:type="character" w:customStyle="1" w:styleId="ListLabel9">
    <w:name w:val="ListLabel 9"/>
    <w:qFormat/>
    <w:rsid w:val="00B752E3"/>
    <w:rPr>
      <w:rFonts w:cs="OpenSymbol"/>
    </w:rPr>
  </w:style>
  <w:style w:type="character" w:styleId="a4">
    <w:name w:val="Strong"/>
    <w:basedOn w:val="a0"/>
    <w:qFormat/>
    <w:rsid w:val="00B752E3"/>
    <w:rPr>
      <w:b/>
      <w:bCs/>
    </w:rPr>
  </w:style>
  <w:style w:type="character" w:customStyle="1" w:styleId="ListLabel10">
    <w:name w:val="ListLabel 10"/>
    <w:qFormat/>
    <w:rsid w:val="00B752E3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B752E3"/>
    <w:rPr>
      <w:rFonts w:cs="OpenSymbol"/>
    </w:rPr>
  </w:style>
  <w:style w:type="character" w:customStyle="1" w:styleId="ListLabel12">
    <w:name w:val="ListLabel 12"/>
    <w:qFormat/>
    <w:rsid w:val="00B752E3"/>
    <w:rPr>
      <w:rFonts w:cs="OpenSymbol"/>
    </w:rPr>
  </w:style>
  <w:style w:type="character" w:customStyle="1" w:styleId="ListLabel13">
    <w:name w:val="ListLabel 13"/>
    <w:qFormat/>
    <w:rsid w:val="00B752E3"/>
    <w:rPr>
      <w:rFonts w:cs="OpenSymbol"/>
    </w:rPr>
  </w:style>
  <w:style w:type="character" w:customStyle="1" w:styleId="ListLabel14">
    <w:name w:val="ListLabel 14"/>
    <w:qFormat/>
    <w:rsid w:val="00B752E3"/>
    <w:rPr>
      <w:rFonts w:cs="OpenSymbol"/>
    </w:rPr>
  </w:style>
  <w:style w:type="character" w:customStyle="1" w:styleId="ListLabel15">
    <w:name w:val="ListLabel 15"/>
    <w:qFormat/>
    <w:rsid w:val="00B752E3"/>
    <w:rPr>
      <w:rFonts w:cs="OpenSymbol"/>
    </w:rPr>
  </w:style>
  <w:style w:type="character" w:customStyle="1" w:styleId="ListLabel16">
    <w:name w:val="ListLabel 16"/>
    <w:qFormat/>
    <w:rsid w:val="00B752E3"/>
    <w:rPr>
      <w:rFonts w:cs="OpenSymbol"/>
    </w:rPr>
  </w:style>
  <w:style w:type="character" w:customStyle="1" w:styleId="ListLabel17">
    <w:name w:val="ListLabel 17"/>
    <w:qFormat/>
    <w:rsid w:val="00B752E3"/>
    <w:rPr>
      <w:rFonts w:cs="OpenSymbol"/>
    </w:rPr>
  </w:style>
  <w:style w:type="character" w:customStyle="1" w:styleId="ListLabel18">
    <w:name w:val="ListLabel 18"/>
    <w:qFormat/>
    <w:rsid w:val="00B752E3"/>
    <w:rPr>
      <w:rFonts w:cs="OpenSymbol"/>
    </w:rPr>
  </w:style>
  <w:style w:type="character" w:customStyle="1" w:styleId="ListLabel19">
    <w:name w:val="ListLabel 19"/>
    <w:qFormat/>
    <w:rsid w:val="00B752E3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B752E3"/>
    <w:rPr>
      <w:rFonts w:cs="OpenSymbol"/>
    </w:rPr>
  </w:style>
  <w:style w:type="character" w:customStyle="1" w:styleId="ListLabel21">
    <w:name w:val="ListLabel 21"/>
    <w:qFormat/>
    <w:rsid w:val="00B752E3"/>
    <w:rPr>
      <w:rFonts w:cs="OpenSymbol"/>
    </w:rPr>
  </w:style>
  <w:style w:type="character" w:customStyle="1" w:styleId="ListLabel22">
    <w:name w:val="ListLabel 22"/>
    <w:qFormat/>
    <w:rsid w:val="00B752E3"/>
    <w:rPr>
      <w:rFonts w:cs="OpenSymbol"/>
    </w:rPr>
  </w:style>
  <w:style w:type="character" w:customStyle="1" w:styleId="ListLabel23">
    <w:name w:val="ListLabel 23"/>
    <w:qFormat/>
    <w:rsid w:val="00B752E3"/>
    <w:rPr>
      <w:rFonts w:cs="OpenSymbol"/>
    </w:rPr>
  </w:style>
  <w:style w:type="character" w:customStyle="1" w:styleId="ListLabel24">
    <w:name w:val="ListLabel 24"/>
    <w:qFormat/>
    <w:rsid w:val="00B752E3"/>
    <w:rPr>
      <w:rFonts w:cs="OpenSymbol"/>
    </w:rPr>
  </w:style>
  <w:style w:type="character" w:customStyle="1" w:styleId="ListLabel25">
    <w:name w:val="ListLabel 25"/>
    <w:qFormat/>
    <w:rsid w:val="00B752E3"/>
    <w:rPr>
      <w:rFonts w:cs="OpenSymbol"/>
    </w:rPr>
  </w:style>
  <w:style w:type="character" w:customStyle="1" w:styleId="ListLabel26">
    <w:name w:val="ListLabel 26"/>
    <w:qFormat/>
    <w:rsid w:val="00B752E3"/>
    <w:rPr>
      <w:rFonts w:cs="OpenSymbol"/>
    </w:rPr>
  </w:style>
  <w:style w:type="character" w:customStyle="1" w:styleId="ListLabel27">
    <w:name w:val="ListLabel 27"/>
    <w:qFormat/>
    <w:rsid w:val="00B752E3"/>
    <w:rPr>
      <w:rFonts w:cs="OpenSymbol"/>
    </w:rPr>
  </w:style>
  <w:style w:type="character" w:customStyle="1" w:styleId="ListLabel28">
    <w:name w:val="ListLabel 28"/>
    <w:qFormat/>
    <w:rsid w:val="00B752E3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B752E3"/>
    <w:rPr>
      <w:rFonts w:cs="OpenSymbol"/>
    </w:rPr>
  </w:style>
  <w:style w:type="character" w:customStyle="1" w:styleId="ListLabel30">
    <w:name w:val="ListLabel 30"/>
    <w:qFormat/>
    <w:rsid w:val="00B752E3"/>
    <w:rPr>
      <w:rFonts w:cs="OpenSymbol"/>
    </w:rPr>
  </w:style>
  <w:style w:type="character" w:customStyle="1" w:styleId="ListLabel31">
    <w:name w:val="ListLabel 31"/>
    <w:qFormat/>
    <w:rsid w:val="00B752E3"/>
    <w:rPr>
      <w:rFonts w:cs="OpenSymbol"/>
    </w:rPr>
  </w:style>
  <w:style w:type="character" w:customStyle="1" w:styleId="ListLabel32">
    <w:name w:val="ListLabel 32"/>
    <w:qFormat/>
    <w:rsid w:val="00B752E3"/>
    <w:rPr>
      <w:rFonts w:cs="OpenSymbol"/>
    </w:rPr>
  </w:style>
  <w:style w:type="character" w:customStyle="1" w:styleId="ListLabel33">
    <w:name w:val="ListLabel 33"/>
    <w:qFormat/>
    <w:rsid w:val="00B752E3"/>
    <w:rPr>
      <w:rFonts w:cs="OpenSymbol"/>
    </w:rPr>
  </w:style>
  <w:style w:type="character" w:customStyle="1" w:styleId="ListLabel34">
    <w:name w:val="ListLabel 34"/>
    <w:qFormat/>
    <w:rsid w:val="00B752E3"/>
    <w:rPr>
      <w:rFonts w:cs="OpenSymbol"/>
    </w:rPr>
  </w:style>
  <w:style w:type="character" w:customStyle="1" w:styleId="ListLabel35">
    <w:name w:val="ListLabel 35"/>
    <w:qFormat/>
    <w:rsid w:val="00B752E3"/>
    <w:rPr>
      <w:rFonts w:cs="OpenSymbol"/>
    </w:rPr>
  </w:style>
  <w:style w:type="character" w:customStyle="1" w:styleId="ListLabel36">
    <w:name w:val="ListLabel 36"/>
    <w:qFormat/>
    <w:rsid w:val="00B752E3"/>
    <w:rPr>
      <w:rFonts w:cs="OpenSymbol"/>
    </w:rPr>
  </w:style>
  <w:style w:type="character" w:customStyle="1" w:styleId="ListLabel37">
    <w:name w:val="ListLabel 37"/>
    <w:qFormat/>
    <w:rsid w:val="00B752E3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B752E3"/>
    <w:rPr>
      <w:rFonts w:cs="OpenSymbol"/>
    </w:rPr>
  </w:style>
  <w:style w:type="character" w:customStyle="1" w:styleId="ListLabel39">
    <w:name w:val="ListLabel 39"/>
    <w:qFormat/>
    <w:rsid w:val="00B752E3"/>
    <w:rPr>
      <w:rFonts w:cs="OpenSymbol"/>
    </w:rPr>
  </w:style>
  <w:style w:type="character" w:customStyle="1" w:styleId="ListLabel40">
    <w:name w:val="ListLabel 40"/>
    <w:qFormat/>
    <w:rsid w:val="00B752E3"/>
    <w:rPr>
      <w:rFonts w:cs="OpenSymbol"/>
    </w:rPr>
  </w:style>
  <w:style w:type="character" w:customStyle="1" w:styleId="ListLabel41">
    <w:name w:val="ListLabel 41"/>
    <w:qFormat/>
    <w:rsid w:val="00B752E3"/>
    <w:rPr>
      <w:rFonts w:cs="OpenSymbol"/>
    </w:rPr>
  </w:style>
  <w:style w:type="character" w:customStyle="1" w:styleId="ListLabel42">
    <w:name w:val="ListLabel 42"/>
    <w:qFormat/>
    <w:rsid w:val="00B752E3"/>
    <w:rPr>
      <w:rFonts w:cs="OpenSymbol"/>
    </w:rPr>
  </w:style>
  <w:style w:type="character" w:customStyle="1" w:styleId="ListLabel43">
    <w:name w:val="ListLabel 43"/>
    <w:qFormat/>
    <w:rsid w:val="00B752E3"/>
    <w:rPr>
      <w:rFonts w:cs="OpenSymbol"/>
    </w:rPr>
  </w:style>
  <w:style w:type="character" w:customStyle="1" w:styleId="ListLabel44">
    <w:name w:val="ListLabel 44"/>
    <w:qFormat/>
    <w:rsid w:val="00B752E3"/>
    <w:rPr>
      <w:rFonts w:cs="OpenSymbol"/>
    </w:rPr>
  </w:style>
  <w:style w:type="character" w:customStyle="1" w:styleId="ListLabel45">
    <w:name w:val="ListLabel 45"/>
    <w:qFormat/>
    <w:rsid w:val="00B752E3"/>
    <w:rPr>
      <w:rFonts w:cs="OpenSymbol"/>
    </w:rPr>
  </w:style>
  <w:style w:type="character" w:customStyle="1" w:styleId="ListLabel46">
    <w:name w:val="ListLabel 46"/>
    <w:qFormat/>
    <w:rsid w:val="00B752E3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B752E3"/>
    <w:rPr>
      <w:rFonts w:cs="OpenSymbol"/>
    </w:rPr>
  </w:style>
  <w:style w:type="character" w:customStyle="1" w:styleId="ListLabel48">
    <w:name w:val="ListLabel 48"/>
    <w:qFormat/>
    <w:rsid w:val="00B752E3"/>
    <w:rPr>
      <w:rFonts w:cs="OpenSymbol"/>
    </w:rPr>
  </w:style>
  <w:style w:type="character" w:customStyle="1" w:styleId="ListLabel49">
    <w:name w:val="ListLabel 49"/>
    <w:qFormat/>
    <w:rsid w:val="00B752E3"/>
    <w:rPr>
      <w:rFonts w:cs="OpenSymbol"/>
    </w:rPr>
  </w:style>
  <w:style w:type="character" w:customStyle="1" w:styleId="ListLabel50">
    <w:name w:val="ListLabel 50"/>
    <w:qFormat/>
    <w:rsid w:val="00B752E3"/>
    <w:rPr>
      <w:rFonts w:cs="OpenSymbol"/>
    </w:rPr>
  </w:style>
  <w:style w:type="character" w:customStyle="1" w:styleId="ListLabel51">
    <w:name w:val="ListLabel 51"/>
    <w:qFormat/>
    <w:rsid w:val="00B752E3"/>
    <w:rPr>
      <w:rFonts w:cs="OpenSymbol"/>
    </w:rPr>
  </w:style>
  <w:style w:type="character" w:customStyle="1" w:styleId="ListLabel52">
    <w:name w:val="ListLabel 52"/>
    <w:qFormat/>
    <w:rsid w:val="00B752E3"/>
    <w:rPr>
      <w:rFonts w:cs="OpenSymbol"/>
    </w:rPr>
  </w:style>
  <w:style w:type="character" w:customStyle="1" w:styleId="ListLabel53">
    <w:name w:val="ListLabel 53"/>
    <w:qFormat/>
    <w:rsid w:val="00B752E3"/>
    <w:rPr>
      <w:rFonts w:cs="OpenSymbol"/>
    </w:rPr>
  </w:style>
  <w:style w:type="character" w:customStyle="1" w:styleId="ListLabel54">
    <w:name w:val="ListLabel 54"/>
    <w:qFormat/>
    <w:rsid w:val="00B752E3"/>
    <w:rPr>
      <w:rFonts w:cs="OpenSymbol"/>
    </w:rPr>
  </w:style>
  <w:style w:type="character" w:customStyle="1" w:styleId="ListLabel55">
    <w:name w:val="ListLabel 55"/>
    <w:qFormat/>
    <w:rsid w:val="00B752E3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B752E3"/>
    <w:rPr>
      <w:rFonts w:cs="OpenSymbol"/>
    </w:rPr>
  </w:style>
  <w:style w:type="character" w:customStyle="1" w:styleId="ListLabel57">
    <w:name w:val="ListLabel 57"/>
    <w:qFormat/>
    <w:rsid w:val="00B752E3"/>
    <w:rPr>
      <w:rFonts w:cs="OpenSymbol"/>
    </w:rPr>
  </w:style>
  <w:style w:type="character" w:customStyle="1" w:styleId="ListLabel58">
    <w:name w:val="ListLabel 58"/>
    <w:qFormat/>
    <w:rsid w:val="00B752E3"/>
    <w:rPr>
      <w:rFonts w:cs="OpenSymbol"/>
    </w:rPr>
  </w:style>
  <w:style w:type="character" w:customStyle="1" w:styleId="ListLabel59">
    <w:name w:val="ListLabel 59"/>
    <w:qFormat/>
    <w:rsid w:val="00B752E3"/>
    <w:rPr>
      <w:rFonts w:cs="OpenSymbol"/>
    </w:rPr>
  </w:style>
  <w:style w:type="character" w:customStyle="1" w:styleId="ListLabel60">
    <w:name w:val="ListLabel 60"/>
    <w:qFormat/>
    <w:rsid w:val="00B752E3"/>
    <w:rPr>
      <w:rFonts w:cs="OpenSymbol"/>
    </w:rPr>
  </w:style>
  <w:style w:type="character" w:customStyle="1" w:styleId="ListLabel61">
    <w:name w:val="ListLabel 61"/>
    <w:qFormat/>
    <w:rsid w:val="00B752E3"/>
    <w:rPr>
      <w:rFonts w:cs="OpenSymbol"/>
    </w:rPr>
  </w:style>
  <w:style w:type="character" w:customStyle="1" w:styleId="ListLabel62">
    <w:name w:val="ListLabel 62"/>
    <w:qFormat/>
    <w:rsid w:val="00B752E3"/>
    <w:rPr>
      <w:rFonts w:cs="OpenSymbol"/>
    </w:rPr>
  </w:style>
  <w:style w:type="character" w:customStyle="1" w:styleId="ListLabel63">
    <w:name w:val="ListLabel 63"/>
    <w:qFormat/>
    <w:rsid w:val="00B752E3"/>
    <w:rPr>
      <w:rFonts w:cs="OpenSymbol"/>
    </w:rPr>
  </w:style>
  <w:style w:type="character" w:customStyle="1" w:styleId="ListLabel64">
    <w:name w:val="ListLabel 64"/>
    <w:qFormat/>
    <w:rsid w:val="00B752E3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B752E3"/>
    <w:rPr>
      <w:rFonts w:cs="OpenSymbol"/>
    </w:rPr>
  </w:style>
  <w:style w:type="character" w:customStyle="1" w:styleId="ListLabel66">
    <w:name w:val="ListLabel 66"/>
    <w:qFormat/>
    <w:rsid w:val="00B752E3"/>
    <w:rPr>
      <w:rFonts w:cs="OpenSymbol"/>
    </w:rPr>
  </w:style>
  <w:style w:type="character" w:customStyle="1" w:styleId="ListLabel67">
    <w:name w:val="ListLabel 67"/>
    <w:qFormat/>
    <w:rsid w:val="00B752E3"/>
    <w:rPr>
      <w:rFonts w:cs="OpenSymbol"/>
    </w:rPr>
  </w:style>
  <w:style w:type="character" w:customStyle="1" w:styleId="ListLabel68">
    <w:name w:val="ListLabel 68"/>
    <w:qFormat/>
    <w:rsid w:val="00B752E3"/>
    <w:rPr>
      <w:rFonts w:cs="OpenSymbol"/>
    </w:rPr>
  </w:style>
  <w:style w:type="character" w:customStyle="1" w:styleId="ListLabel69">
    <w:name w:val="ListLabel 69"/>
    <w:qFormat/>
    <w:rsid w:val="00B752E3"/>
    <w:rPr>
      <w:rFonts w:cs="OpenSymbol"/>
    </w:rPr>
  </w:style>
  <w:style w:type="character" w:customStyle="1" w:styleId="ListLabel70">
    <w:name w:val="ListLabel 70"/>
    <w:qFormat/>
    <w:rsid w:val="00B752E3"/>
    <w:rPr>
      <w:rFonts w:cs="OpenSymbol"/>
    </w:rPr>
  </w:style>
  <w:style w:type="character" w:customStyle="1" w:styleId="ListLabel71">
    <w:name w:val="ListLabel 71"/>
    <w:qFormat/>
    <w:rsid w:val="00B752E3"/>
    <w:rPr>
      <w:rFonts w:cs="OpenSymbol"/>
    </w:rPr>
  </w:style>
  <w:style w:type="character" w:customStyle="1" w:styleId="ListLabel72">
    <w:name w:val="ListLabel 72"/>
    <w:qFormat/>
    <w:rsid w:val="00B752E3"/>
    <w:rPr>
      <w:rFonts w:cs="OpenSymbol"/>
    </w:rPr>
  </w:style>
  <w:style w:type="character" w:customStyle="1" w:styleId="ListLabel73">
    <w:name w:val="ListLabel 73"/>
    <w:qFormat/>
    <w:rsid w:val="00B752E3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B752E3"/>
    <w:rPr>
      <w:rFonts w:cs="OpenSymbol"/>
    </w:rPr>
  </w:style>
  <w:style w:type="character" w:customStyle="1" w:styleId="ListLabel75">
    <w:name w:val="ListLabel 75"/>
    <w:qFormat/>
    <w:rsid w:val="00B752E3"/>
    <w:rPr>
      <w:rFonts w:cs="OpenSymbol"/>
    </w:rPr>
  </w:style>
  <w:style w:type="character" w:customStyle="1" w:styleId="ListLabel76">
    <w:name w:val="ListLabel 76"/>
    <w:qFormat/>
    <w:rsid w:val="00B752E3"/>
    <w:rPr>
      <w:rFonts w:cs="OpenSymbol"/>
    </w:rPr>
  </w:style>
  <w:style w:type="character" w:customStyle="1" w:styleId="ListLabel77">
    <w:name w:val="ListLabel 77"/>
    <w:qFormat/>
    <w:rsid w:val="00B752E3"/>
    <w:rPr>
      <w:rFonts w:cs="OpenSymbol"/>
    </w:rPr>
  </w:style>
  <w:style w:type="character" w:customStyle="1" w:styleId="ListLabel78">
    <w:name w:val="ListLabel 78"/>
    <w:qFormat/>
    <w:rsid w:val="00B752E3"/>
    <w:rPr>
      <w:rFonts w:cs="OpenSymbol"/>
    </w:rPr>
  </w:style>
  <w:style w:type="character" w:customStyle="1" w:styleId="ListLabel79">
    <w:name w:val="ListLabel 79"/>
    <w:qFormat/>
    <w:rsid w:val="00B752E3"/>
    <w:rPr>
      <w:rFonts w:cs="OpenSymbol"/>
    </w:rPr>
  </w:style>
  <w:style w:type="character" w:customStyle="1" w:styleId="ListLabel80">
    <w:name w:val="ListLabel 80"/>
    <w:qFormat/>
    <w:rsid w:val="00B752E3"/>
    <w:rPr>
      <w:rFonts w:cs="OpenSymbol"/>
    </w:rPr>
  </w:style>
  <w:style w:type="character" w:customStyle="1" w:styleId="ListLabel81">
    <w:name w:val="ListLabel 81"/>
    <w:qFormat/>
    <w:rsid w:val="00B752E3"/>
    <w:rPr>
      <w:rFonts w:cs="OpenSymbol"/>
    </w:rPr>
  </w:style>
  <w:style w:type="character" w:customStyle="1" w:styleId="ListLabel82">
    <w:name w:val="ListLabel 82"/>
    <w:qFormat/>
    <w:rsid w:val="00B752E3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B752E3"/>
    <w:rPr>
      <w:rFonts w:cs="OpenSymbol"/>
    </w:rPr>
  </w:style>
  <w:style w:type="character" w:customStyle="1" w:styleId="ListLabel84">
    <w:name w:val="ListLabel 84"/>
    <w:qFormat/>
    <w:rsid w:val="00B752E3"/>
    <w:rPr>
      <w:rFonts w:cs="OpenSymbol"/>
    </w:rPr>
  </w:style>
  <w:style w:type="character" w:customStyle="1" w:styleId="ListLabel85">
    <w:name w:val="ListLabel 85"/>
    <w:qFormat/>
    <w:rsid w:val="00B752E3"/>
    <w:rPr>
      <w:rFonts w:cs="OpenSymbol"/>
    </w:rPr>
  </w:style>
  <w:style w:type="character" w:customStyle="1" w:styleId="ListLabel86">
    <w:name w:val="ListLabel 86"/>
    <w:qFormat/>
    <w:rsid w:val="00B752E3"/>
    <w:rPr>
      <w:rFonts w:cs="OpenSymbol"/>
    </w:rPr>
  </w:style>
  <w:style w:type="character" w:customStyle="1" w:styleId="ListLabel87">
    <w:name w:val="ListLabel 87"/>
    <w:qFormat/>
    <w:rsid w:val="00B752E3"/>
    <w:rPr>
      <w:rFonts w:cs="OpenSymbol"/>
    </w:rPr>
  </w:style>
  <w:style w:type="character" w:customStyle="1" w:styleId="ListLabel88">
    <w:name w:val="ListLabel 88"/>
    <w:qFormat/>
    <w:rsid w:val="00B752E3"/>
    <w:rPr>
      <w:rFonts w:cs="OpenSymbol"/>
    </w:rPr>
  </w:style>
  <w:style w:type="character" w:customStyle="1" w:styleId="ListLabel89">
    <w:name w:val="ListLabel 89"/>
    <w:qFormat/>
    <w:rsid w:val="00B752E3"/>
    <w:rPr>
      <w:rFonts w:cs="OpenSymbol"/>
    </w:rPr>
  </w:style>
  <w:style w:type="character" w:customStyle="1" w:styleId="ListLabel90">
    <w:name w:val="ListLabel 90"/>
    <w:qFormat/>
    <w:rsid w:val="00B752E3"/>
    <w:rPr>
      <w:rFonts w:cs="OpenSymbol"/>
    </w:rPr>
  </w:style>
  <w:style w:type="character" w:customStyle="1" w:styleId="ListLabel91">
    <w:name w:val="ListLabel 91"/>
    <w:qFormat/>
    <w:rsid w:val="00B752E3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B752E3"/>
    <w:rPr>
      <w:rFonts w:cs="OpenSymbol"/>
    </w:rPr>
  </w:style>
  <w:style w:type="character" w:customStyle="1" w:styleId="ListLabel93">
    <w:name w:val="ListLabel 93"/>
    <w:qFormat/>
    <w:rsid w:val="00B752E3"/>
    <w:rPr>
      <w:rFonts w:cs="OpenSymbol"/>
    </w:rPr>
  </w:style>
  <w:style w:type="character" w:customStyle="1" w:styleId="ListLabel94">
    <w:name w:val="ListLabel 94"/>
    <w:qFormat/>
    <w:rsid w:val="00B752E3"/>
    <w:rPr>
      <w:rFonts w:cs="OpenSymbol"/>
    </w:rPr>
  </w:style>
  <w:style w:type="character" w:customStyle="1" w:styleId="ListLabel95">
    <w:name w:val="ListLabel 95"/>
    <w:qFormat/>
    <w:rsid w:val="00B752E3"/>
    <w:rPr>
      <w:rFonts w:cs="OpenSymbol"/>
    </w:rPr>
  </w:style>
  <w:style w:type="character" w:customStyle="1" w:styleId="ListLabel96">
    <w:name w:val="ListLabel 96"/>
    <w:qFormat/>
    <w:rsid w:val="00B752E3"/>
    <w:rPr>
      <w:rFonts w:cs="OpenSymbol"/>
    </w:rPr>
  </w:style>
  <w:style w:type="character" w:customStyle="1" w:styleId="ListLabel97">
    <w:name w:val="ListLabel 97"/>
    <w:qFormat/>
    <w:rsid w:val="00B752E3"/>
    <w:rPr>
      <w:rFonts w:cs="OpenSymbol"/>
    </w:rPr>
  </w:style>
  <w:style w:type="character" w:customStyle="1" w:styleId="ListLabel98">
    <w:name w:val="ListLabel 98"/>
    <w:qFormat/>
    <w:rsid w:val="00B752E3"/>
    <w:rPr>
      <w:rFonts w:cs="OpenSymbol"/>
    </w:rPr>
  </w:style>
  <w:style w:type="character" w:customStyle="1" w:styleId="ListLabel99">
    <w:name w:val="ListLabel 99"/>
    <w:qFormat/>
    <w:rsid w:val="00B752E3"/>
    <w:rPr>
      <w:rFonts w:cs="OpenSymbol"/>
    </w:rPr>
  </w:style>
  <w:style w:type="paragraph" w:customStyle="1" w:styleId="a5">
    <w:name w:val="Заголовок"/>
    <w:basedOn w:val="a"/>
    <w:next w:val="a6"/>
    <w:qFormat/>
    <w:rsid w:val="00B752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752E3"/>
    <w:pPr>
      <w:spacing w:after="140" w:line="288" w:lineRule="auto"/>
    </w:pPr>
  </w:style>
  <w:style w:type="paragraph" w:styleId="a7">
    <w:name w:val="List"/>
    <w:basedOn w:val="a6"/>
    <w:rsid w:val="00B752E3"/>
    <w:rPr>
      <w:rFonts w:cs="Mangal"/>
    </w:rPr>
  </w:style>
  <w:style w:type="paragraph" w:customStyle="1" w:styleId="Caption">
    <w:name w:val="Caption"/>
    <w:basedOn w:val="a"/>
    <w:qFormat/>
    <w:rsid w:val="00B752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752E3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752E3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B752E3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  <w:style w:type="paragraph" w:customStyle="1" w:styleId="aa">
    <w:name w:val="Содержимое таблицы"/>
    <w:basedOn w:val="a"/>
    <w:qFormat/>
    <w:rsid w:val="00B752E3"/>
  </w:style>
  <w:style w:type="paragraph" w:customStyle="1" w:styleId="ab">
    <w:name w:val="Заголовок таблицы"/>
    <w:basedOn w:val="aa"/>
    <w:qFormat/>
    <w:rsid w:val="00B75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106</cp:revision>
  <dcterms:created xsi:type="dcterms:W3CDTF">2014-03-25T18:57:00Z</dcterms:created>
  <dcterms:modified xsi:type="dcterms:W3CDTF">2018-03-19T19:50:00Z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