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1"/>
        <w:rPr/>
      </w:pPr>
      <w:r>
        <w:rPr>
          <w:rStyle w:val="Strong"/>
          <w:rFonts w:cs="Arial" w:ascii="Times New Roman" w:hAnsi="Times New Roman"/>
          <w:b/>
          <w:bCs/>
          <w:color w:val="auto"/>
          <w:sz w:val="24"/>
          <w:szCs w:val="24"/>
          <w:u w:val="none"/>
          <w:lang w:val="ru-RU"/>
        </w:rPr>
        <w:t>Уголовные дела частного обвинения: понятие, особенности возбуждения и производства в суде первой инстанции. Правовая помощь адвоката лицу, возбуждающему уголовное дело частного обвинения.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1"/>
        <w:rPr>
          <w:rStyle w:val="Strong"/>
          <w:rFonts w:ascii="Times New Roman" w:hAnsi="Times New Roman" w:cs="Arial"/>
          <w:b/>
          <w:b/>
          <w:bCs/>
          <w:color w:val="auto"/>
          <w:sz w:val="24"/>
          <w:szCs w:val="24"/>
          <w:u w:val="none"/>
          <w:lang w:val="ru-RU"/>
        </w:rPr>
      </w:pPr>
      <w:r>
        <w:rPr/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Уголовные дела о преступлениях, указанных в части второй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статьи 20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возбуждаются в отношении конкретного лица путем подачи потерпевшим или его законным представителем заявления в суд, за исключением случаев, предусмотренных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п. 2 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1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и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ч. 4 ст.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 147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В случае смерти потерпевшего уголовное дело возбуждается путем подачи заявления его близким родственником или в порядке, установленном </w:t>
      </w:r>
      <w:r>
        <w:rPr>
          <w:rFonts w:ascii="Times New Roman" w:hAnsi="Times New Roman"/>
          <w:color w:val="auto"/>
          <w:sz w:val="24"/>
          <w:szCs w:val="24"/>
          <w:u w:val="none"/>
          <w:lang w:val="ru-RU"/>
        </w:rPr>
        <w:t>ниже</w:t>
      </w:r>
      <w:r>
        <w:rPr>
          <w:rFonts w:ascii="Times New Roman" w:hAnsi="Times New Roman"/>
          <w:color w:val="auto"/>
          <w:sz w:val="24"/>
          <w:szCs w:val="24"/>
          <w:u w:val="none"/>
        </w:rPr>
        <w:t>.</w:t>
        <w:tab/>
        <w:tab/>
        <w:tab/>
        <w:t xml:space="preserve">Уголовное дело возбуждается следователем, а также с согласия прокурора дознавателем в случаях, предусмотренных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4 ст.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 20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 При этом следователь приступает к производству предварительного расследования, а дознаватель — дознания.</w:t>
        <w:tab/>
        <w:tab/>
        <w:t>Вступление в уголовное дело прокурора не лишает стороны права на примирение.</w:t>
        <w:tab/>
        <w:tab/>
        <w:t>Заявление должно содержать:</w:t>
        <w:tab/>
        <w:tab/>
        <w:tab/>
        <w:tab/>
        <w:tab/>
        <w:tab/>
        <w:tab/>
        <w:tab/>
        <w:t>1) наименование суда, в который оно подается;</w:t>
        <w:tab/>
        <w:tab/>
        <w:tab/>
        <w:tab/>
        <w:tab/>
        <w:tab/>
        <w:t>2) описание события преступления, места, времени, а также обстоятельств его совершения;</w:t>
        <w:tab/>
        <w:tab/>
        <w:tab/>
        <w:tab/>
        <w:tab/>
        <w:tab/>
        <w:tab/>
        <w:tab/>
        <w:tab/>
        <w:tab/>
        <w:tab/>
        <w:tab/>
        <w:t>3) просьбу, адресованную суду, о принятии уголовного дела к производству;</w:t>
        <w:tab/>
        <w:tab/>
      </w:r>
      <w:r>
        <w:rPr>
          <w:rFonts w:ascii="Times New Roman" w:hAnsi="Times New Roman"/>
          <w:color w:val="auto"/>
          <w:sz w:val="24"/>
          <w:szCs w:val="24"/>
          <w:u w:val="none"/>
        </w:rPr>
        <w:t>4</w:t>
      </w:r>
      <w:r>
        <w:rPr>
          <w:rFonts w:ascii="Times New Roman" w:hAnsi="Times New Roman"/>
          <w:color w:val="auto"/>
          <w:sz w:val="24"/>
          <w:szCs w:val="24"/>
          <w:u w:val="none"/>
        </w:rPr>
        <w:t>) данные о потерпевшем, а также о документах, удостоверяющих его личность;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>5</w:t>
      </w:r>
      <w:r>
        <w:rPr>
          <w:rFonts w:ascii="Times New Roman" w:hAnsi="Times New Roman"/>
          <w:color w:val="auto"/>
          <w:sz w:val="24"/>
          <w:szCs w:val="24"/>
          <w:u w:val="none"/>
        </w:rPr>
        <w:t>) данные о лице, привлекаемом к уголовной ответственности;</w:t>
        <w:tab/>
        <w:tab/>
        <w:tab/>
      </w:r>
      <w:r>
        <w:rPr>
          <w:rFonts w:ascii="Times New Roman" w:hAnsi="Times New Roman"/>
          <w:color w:val="auto"/>
          <w:sz w:val="24"/>
          <w:szCs w:val="24"/>
          <w:u w:val="none"/>
        </w:rPr>
        <w:t>6</w:t>
      </w:r>
      <w:r>
        <w:rPr>
          <w:rFonts w:ascii="Times New Roman" w:hAnsi="Times New Roman"/>
          <w:color w:val="auto"/>
          <w:sz w:val="24"/>
          <w:szCs w:val="24"/>
          <w:u w:val="none"/>
        </w:rPr>
        <w:t>) список свидетелей, которых необходимо вызвать в суд;</w:t>
        <w:tab/>
        <w:tab/>
        <w:tab/>
        <w:tab/>
      </w:r>
      <w:r>
        <w:rPr>
          <w:rFonts w:ascii="Times New Roman" w:hAnsi="Times New Roman"/>
          <w:color w:val="auto"/>
          <w:sz w:val="24"/>
          <w:szCs w:val="24"/>
          <w:u w:val="none"/>
        </w:rPr>
        <w:t>7</w:t>
      </w:r>
      <w:r>
        <w:rPr>
          <w:rFonts w:ascii="Times New Roman" w:hAnsi="Times New Roman"/>
          <w:color w:val="auto"/>
          <w:sz w:val="24"/>
          <w:szCs w:val="24"/>
          <w:u w:val="none"/>
        </w:rPr>
        <w:t>) подпись лица, его подавшего.</w:t>
        <w:tab/>
        <w:tab/>
        <w:tab/>
        <w:tab/>
        <w:tab/>
        <w:tab/>
        <w:tab/>
        <w:tab/>
        <w:t>Заявление подается в суд с копиями по числу лиц, в отношении которых возбуждается уголовное дело частного обвинения. Заявитель предупреждается об уголовной ответственности за заведомо ложный донос в соответствии со ст. 306 Уголовного кодекса Российской Федерации, о чем в заявлении делается отметка, которая удостоверяется подписью заявителя. Одновременно мировой судья разъясняет заявителю его право на примирение с лицом, в отношении которого подано заявление.</w:t>
        <w:tab/>
        <w:tab/>
        <w:tab/>
        <w:tab/>
        <w:t xml:space="preserve">С момента принятия судом заявления к своему производству, о чем выносится постановление, лицо, его подавшее, является частным обвинителем. Ему должны быть разъяснены права, предусмотренные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42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и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43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о чем составляется протокол, подписываемый судьей и лицом, подавшим заявление.</w:t>
        <w:tab/>
        <w:tab/>
        <w:tab/>
        <w:tab/>
        <w:tab/>
        <w:tab/>
        <w:tab/>
        <w:t>Если после принятия заявления к производству будет установлено, что потерпевший в силу зависимого или беспомощного состояния либо по иным причинам не может защищать свои права и законные интересы, то мировой судья вправе признать обязательным участие в деле законного представителя потерпевшего и прокурора.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В случаях, если поданное заявление не отвечает требованиям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5 и 6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 ст. 318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мировой судья выносит постановление о возвращении заявления лицу, его подавшему, в котором предлагает ему привести заявление в соответствие с указанными требованиями и устанавливает для этого срок. В случае неисполнения данного указания мировой судья отказывает в принятии заявления к своему производству и уведомляет об этом лицо, его подавшее.</w:t>
        <w:tab/>
        <w:tab/>
        <w:tab/>
        <w:tab/>
        <w:tab/>
        <w:tab/>
        <w:tab/>
        <w:tab/>
        <w:tab/>
        <w:tab/>
        <w:tab/>
        <w:tab/>
        <w:t xml:space="preserve">В случае если поданное заявление не отвечает требованиям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п. 4 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5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 ст. 318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мировой судья отказывает в принятии заявления к своему производству и направляет указанное заявление руководителю следственного органа или начальнику органа дознания для решения вопроса о возбуждении уголовного дела в соответствии с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4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 ст. 20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о чем уведомляет лицо, подавшее заявление.</w:t>
        <w:tab/>
        <w:tab/>
        <w:tab/>
        <w:tab/>
        <w:tab/>
        <w:tab/>
        <w:tab/>
        <w:t xml:space="preserve">Если заявление подано в отношении лица, указанного в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п. 2 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1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 ст. 147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то мировой судья отказывает в принятии заявления к своему производству и направляет указанное заявление руководителю следственного органа для решения вопроса о возбуждении уголовного дела в порядке, установленном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448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о чем уведомляет лицо, подавшее заявление.</w:t>
        <w:tab/>
        <w:tab/>
        <w:tab/>
        <w:tab/>
        <w:tab/>
        <w:tab/>
        <w:tab/>
        <w:tab/>
        <w:t>По ходатайству сторон мировой судья вправе оказать им содействие в собирании таких доказательств, которые не могут быть получены сторонами самостоятельно.</w:t>
        <w:tab/>
        <w:tab/>
        <w:t xml:space="preserve">При наличии оснований для назначения судебного заседания мировой судья в течение 7 суток со дня поступления заявления в суд вызывает лицо, в отношении которого подано заявление, знакомит его с материалами уголовного дела, вручает копию поданного заявления, разъясняет права подсудимого в судебном заседании, предусмотренные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47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и выясняет, кого, по мнению данного лица, необходимо вызвать в суд в качестве свидетелей защиты, о чем у него берется подписка.</w:t>
        <w:tab/>
        <w:tab/>
        <w:tab/>
        <w:tab/>
        <w:tab/>
        <w:tab/>
        <w:tab/>
        <w:t>В случае неявки в суд лица, в отношении которого подано заявление, копия заявления с разъяснением прав подсудимого, а также условий и порядка примирения сторон направляется подсудимому.</w:t>
        <w:tab/>
        <w:tab/>
        <w:tab/>
        <w:tab/>
        <w:tab/>
        <w:tab/>
        <w:tab/>
        <w:tab/>
        <w:t xml:space="preserve">Если после принятия заявления к производству будет установлено, что лицо, в отношении которого подано заявление, относится к категории лиц, указанных в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447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то мировой судья выносит постановление об отмене постановления о принятии заявления потерпевшего или его законного представителя к своему производству и направляет материалы руководителю следственного органа для решения вопроса о возбуждении уголовного дела в порядке, установленном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448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о чем уведомляет потерпевшего или его законного представителя.</w:t>
        <w:tab/>
        <w:tab/>
        <w:tab/>
        <w:tab/>
        <w:tab/>
        <w:tab/>
        <w:t xml:space="preserve">Мировой судья разъясняет сторонам возможность примирения. В случае поступления от них заявлений о примирении производство по уголовному делу по постановлению мирового судьи прекращается в соответствии с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2 ст.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 20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за исключением производства по уголовным делам, возбуждаемым следователем, а также с согласия прокурора дознавателем в соответствии с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 xml:space="preserve">4 ст.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147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которые могут быть прекращены в связи с примирением сторон в порядке, установленном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25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  <w:tab/>
        <w:t xml:space="preserve">Если примирение между сторонами не достигнуто, то мировой судья после выполнения требований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 xml:space="preserve">3 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и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4 ст. 319 УПК РФ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назначает рассмотрение уголовного дела в судебном заседании в соответствии с правилами, предусмотренными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гл. 33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По уголовному делу с обвинительным актом, поступившему в суд, мировой судья проводит подготовительные действия и принимает решения в порядке, установленном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гл. 33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Мировой судья рассматривает уголовное дело в общем порядке с изъятиями, предусмотренными </w:t>
      </w:r>
      <w:r>
        <w:rPr>
          <w:rFonts w:ascii="Times New Roman" w:hAnsi="Times New Roman"/>
          <w:color w:val="auto"/>
          <w:sz w:val="24"/>
          <w:szCs w:val="24"/>
          <w:u w:val="none"/>
        </w:rPr>
        <w:t>ниже</w:t>
      </w:r>
      <w:r>
        <w:rPr>
          <w:rFonts w:ascii="Times New Roman" w:hAnsi="Times New Roman"/>
          <w:color w:val="auto"/>
          <w:sz w:val="24"/>
          <w:szCs w:val="24"/>
          <w:u w:val="none"/>
        </w:rPr>
        <w:t>.</w:t>
        <w:tab/>
        <w:tab/>
        <w:tab/>
        <w:tab/>
        <w:tab/>
        <w:tab/>
        <w:tab/>
        <w:tab/>
        <w:tab/>
        <w:t>Судебное разбирательство должно быть начато не ранее 3 и не позднее 14 суток со дня поступления в суд заявления или уголовного дела.</w:t>
        <w:tab/>
        <w:tab/>
        <w:tab/>
        <w:tab/>
        <w:tab/>
        <w:t>Рассмотрение заявления по уголовному делу частного обвинения может быть соединено в одно производство с рассмотрением встречного заявления. Соединение заявлений допускается на основании постановления мирового судьи до начала судебного следствия. При соединении заявлений в одно производство лица, подавшие их, участвуют в уголовном судопроизводстве одновременно в качестве частного обвинителя и подсудимого. Для подготовки к защите в связи с поступлением встречного заявления и соединением производств по ходатайству лица, в отношении которого подано встречное заявление, уголовное дело может быть отложено на срок не более 3 суток. Допрос этих лиц об обстоятельствах, изложенных ими в своих заявлениях, проводится по правилам допроса потерпевшего, а об обстоятельствах, изложенных во встречных жалобах, - по правилам допроса подсудимого.</w:t>
        <w:tab/>
        <w:tab/>
        <w:tab/>
        <w:tab/>
        <w:tab/>
        <w:tab/>
        <w:tab/>
        <w:tab/>
        <w:tab/>
        <w:t>Обвинение в судебном заседании поддерживают:</w:t>
        <w:tab/>
        <w:tab/>
        <w:tab/>
        <w:tab/>
        <w:tab/>
        <w:t xml:space="preserve">1) государственный обвинитель - в случаях, предусмотренных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4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 ст. 20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и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 xml:space="preserve">3 ст.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318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РФ;</w:t>
        <w:tab/>
        <w:tab/>
        <w:tab/>
        <w:tab/>
        <w:tab/>
        <w:tab/>
        <w:tab/>
        <w:tab/>
        <w:tab/>
        <w:tab/>
        <w:tab/>
        <w:tab/>
        <w:t>2) частный обвинитель - по уголовным делам частного обвинения.</w:t>
        <w:tab/>
        <w:tab/>
        <w:tab/>
        <w:t>Судебное следствие по уголовным делам частного обвинения начинается с изложения заявления частным обвинителем или его представителем. При одновременном рассмотрении по уголовному делу частного обвинения встречного заявления его доводы излагаются в том же порядке после изложения доводов основного заявления. Обвинитель вправе представлять доказательства, участвовать в их исследовании, излагать суду свое мнение по существу обвинения, о применении уголовного закона и назначении подсудимому наказания, а также по другим вопросам, возникающим в ходе судебного разбирательства. Обвинитель может изменить обвинение, если этим не ухудшается положение подсудимого и не нарушается его право на защиту, а также вправе отказаться от обвинения.</w:t>
        <w:tab/>
        <w:tab/>
        <w:tab/>
        <w:tab/>
        <w:tab/>
        <w:tab/>
        <w:tab/>
        <w:tab/>
        <w:tab/>
        <w:tab/>
        <w:tab/>
        <w:tab/>
        <w:t xml:space="preserve">Если в ходе судебного разбирательства в действиях лица, в отношении которого подано заявление, будут установлены признаки преступления, не предусмотренного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ч. </w:t>
      </w:r>
      <w:r>
        <w:rPr>
          <w:rFonts w:ascii="Times New Roman" w:hAnsi="Times New Roman"/>
          <w:color w:val="auto"/>
          <w:sz w:val="24"/>
          <w:szCs w:val="24"/>
          <w:u w:val="none"/>
          <w:lang w:val="ru-RU" w:eastAsia="zxx"/>
        </w:rPr>
        <w:t>2 ст.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 xml:space="preserve"> 20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РФ, то мировой судья выносит постановление о прекращении уголовного преследования по делу и направлении материалов руководителю следственного органа или начальнику органа дознания для решения вопроса о возбуждении уголовного дела в порядке публичного или частно-публичного обвинения, о чем уведомляет потерпевшего или его законного представителя.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Приговор выносится мировым судьей в порядке, установленном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гл. 39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</w:r>
    </w:p>
    <w:p>
      <w:pPr>
        <w:pStyle w:val="ConsPlusNormal"/>
        <w:spacing w:lineRule="auto" w:line="240" w:before="0" w:after="0"/>
        <w:ind w:left="0" w:right="0" w:firstLine="540"/>
        <w:jc w:val="both"/>
        <w:rPr/>
      </w:pPr>
      <w:r>
        <w:rPr>
          <w:rFonts w:ascii="Times New Roman" w:hAnsi="Times New Roman"/>
          <w:color w:val="auto"/>
          <w:sz w:val="24"/>
          <w:szCs w:val="24"/>
          <w:u w:val="none"/>
        </w:rPr>
        <w:tab/>
        <w:t xml:space="preserve">Приговор мирового судьи может быть обжалован сторонами в течение 10 суток со дня его провозглашения в порядке, установленном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ст. 389.1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и </w:t>
      </w:r>
      <w:r>
        <w:rPr>
          <w:rFonts w:ascii="Times New Roman" w:hAnsi="Times New Roman"/>
          <w:color w:val="auto"/>
          <w:sz w:val="24"/>
          <w:szCs w:val="24"/>
          <w:u w:val="none"/>
          <w:lang w:val="zxx" w:eastAsia="zxx"/>
        </w:rPr>
        <w:t>389.3</w:t>
      </w:r>
      <w:r>
        <w:rPr>
          <w:rFonts w:ascii="Times New Roman" w:hAnsi="Times New Roman"/>
          <w:color w:val="auto"/>
          <w:sz w:val="24"/>
          <w:szCs w:val="24"/>
          <w:u w:val="none"/>
        </w:rPr>
        <w:t xml:space="preserve"> УПК РФ.</w:t>
        <w:tab/>
        <w:tab/>
        <w:tab/>
        <w:t>В тот же срок со дня вынесения могут быть обжалованы постановление мирового судьи о прекращении уголовного дела и иные его постановления.</w:t>
        <w:tab/>
        <w:tab/>
        <w:tab/>
        <w:tab/>
      </w:r>
      <w:r>
        <w:rPr>
          <w:rStyle w:val="Strong"/>
          <w:rFonts w:cs="Arial" w:ascii="Times New Roman" w:hAnsi="Times New Roman"/>
          <w:b w:val="false"/>
          <w:bCs w:val="false"/>
          <w:color w:val="auto"/>
          <w:sz w:val="24"/>
          <w:szCs w:val="24"/>
          <w:u w:val="none"/>
          <w:lang w:val="ru-RU"/>
        </w:rPr>
        <w:t>Жалоба или представление прокурора подаются мировому судье и направляются им вместе с материалами уголовного дела в районный суд для рассмотрения в апелляционном порядке.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a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f28d2"/>
    <w:rPr/>
  </w:style>
  <w:style w:type="character" w:styleId="Style14">
    <w:name w:val="Интернет-ссылка"/>
    <w:basedOn w:val="DefaultParagraphFont"/>
    <w:uiPriority w:val="99"/>
    <w:semiHidden/>
    <w:unhideWhenUsed/>
    <w:rsid w:val="002f28d2"/>
    <w:rPr>
      <w:color w:val="0000FF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Open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 w:cs="OpenSymbol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OpenSymbol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Times New Roman" w:hAnsi="Times New Roman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Times New Roman" w:hAnsi="Times New Roman" w:cs="OpenSymbol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Times New Roman" w:hAnsi="Times New Roman"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Times New Roman" w:hAnsi="Times New Roman" w:cs="OpenSymbol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f28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000000"/>
      <w:sz w:val="20"/>
      <w:szCs w:val="24"/>
      <w:u w:val="none"/>
      <w:lang w:val="ru-RU" w:eastAsia="hi-IN" w:bidi="ar-SA"/>
    </w:rPr>
  </w:style>
  <w:style w:type="paragraph" w:styleId="ConsPlusTitle">
    <w:name w:val="ConsPlusTitle"/>
    <w:qFormat/>
    <w:pPr>
      <w:widowControl/>
      <w:suppressAutoHyphens w:val="true"/>
      <w:bidi w:val="0"/>
      <w:jc w:val="left"/>
    </w:pPr>
    <w:rPr>
      <w:rFonts w:ascii="Arial" w:hAnsi="Arial" w:eastAsia="Courier New" w:cs="Liberation Serif"/>
      <w:b/>
      <w:i w:val="false"/>
      <w:strike w:val="false"/>
      <w:dstrike w:val="false"/>
      <w:color w:val="000000"/>
      <w:sz w:val="16"/>
      <w:szCs w:val="24"/>
      <w:u w:val="none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Application>LibreOffice/5.3.0.3$Windows_x86 LibreOffice_project/7074905676c47b82bbcfbea1aeefc84afe1c50e1</Application>
  <Pages>3</Pages>
  <Words>1235</Words>
  <Characters>7629</Characters>
  <CharactersWithSpaces>9009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2014-03-25T18:57:00Z</dcterms:created>
  <dc:creator>User</dc:creator>
  <dc:description/>
  <dc:language>ru-RU</dc:language>
  <cp:lastModifiedBy/>
  <dcterms:modified xsi:type="dcterms:W3CDTF">2017-12-18T20:02:00Z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