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lineRule="auto" w:line="240" w:before="0" w:after="0"/>
        <w:ind w:left="0" w:right="0" w:firstLine="540"/>
        <w:jc w:val="center"/>
        <w:rPr>
          <w:rFonts w:ascii="Times New Roman" w:hAnsi="Times New Roman"/>
          <w:color w:val="auto"/>
          <w:sz w:val="24"/>
          <w:szCs w:val="24"/>
          <w:u w:val="none"/>
        </w:rPr>
      </w:pPr>
      <w:r>
        <w:rPr>
          <w:rFonts w:ascii="Times New Roman" w:hAnsi="Times New Roman"/>
          <w:b/>
          <w:bCs/>
          <w:i w:val="false"/>
          <w:iCs w:val="false"/>
          <w:color w:val="auto"/>
          <w:sz w:val="24"/>
          <w:szCs w:val="24"/>
          <w:u w:val="none"/>
        </w:rPr>
        <w:t>Деятельность адвоката по подготовке исков, вытекающих из обязательств вследствие причинения вреда: содержание и приложения.</w:t>
      </w:r>
    </w:p>
    <w:p>
      <w:pPr>
        <w:pStyle w:val="ConsPlusNormal"/>
        <w:spacing w:lineRule="auto" w:line="240" w:before="0" w:after="0"/>
        <w:ind w:left="0" w:right="0" w:firstLine="540"/>
        <w:jc w:val="both"/>
        <w:rPr>
          <w:rFonts w:ascii="Times New Roman" w:hAnsi="Times New Roman"/>
          <w:b w:val="false"/>
          <w:b w:val="false"/>
          <w:color w:val="auto"/>
          <w:sz w:val="24"/>
          <w:szCs w:val="24"/>
          <w:u w:val="none"/>
        </w:rPr>
      </w:pPr>
      <w:r>
        <w:rPr>
          <w:rFonts w:ascii="Times New Roman" w:hAnsi="Times New Roman"/>
          <w:b w:val="false"/>
          <w:color w:val="auto"/>
          <w:sz w:val="24"/>
          <w:szCs w:val="24"/>
          <w:u w:val="none"/>
        </w:rPr>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tab/>
        <w:tab/>
        <w:tab/>
        <w:tab/>
        <w:tab/>
        <w:tab/>
        <w:tab/>
        <w:tab/>
        <w:tab/>
        <w:tab/>
        <w:t>Законом обязанность возмещения вреда может быть возложена на лицо, не являющееся причинителем вреда.</w:t>
        <w:tab/>
        <w:tab/>
        <w:tab/>
        <w:tab/>
        <w:tab/>
        <w:tab/>
        <w:tab/>
        <w:tab/>
        <w:tab/>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pPr>
        <w:pStyle w:val="ConsPlusNormal"/>
        <w:spacing w:lineRule="auto" w:line="240" w:before="0" w:after="0"/>
        <w:ind w:left="0" w:right="0" w:firstLine="540"/>
        <w:jc w:val="both"/>
        <w:rPr>
          <w:rFonts w:ascii="Times New Roman" w:hAnsi="Times New Roman"/>
          <w:b/>
          <w:b/>
          <w:bCs/>
          <w:i w:val="false"/>
          <w:i w:val="false"/>
          <w:iCs w:val="false"/>
          <w:color w:val="auto"/>
          <w:sz w:val="24"/>
          <w:szCs w:val="24"/>
          <w:u w:val="none"/>
        </w:rPr>
      </w:pPr>
      <w:r>
        <w:rPr>
          <w:rFonts w:ascii="Times New Roman" w:hAnsi="Times New Roman"/>
          <w:b/>
          <w:bCs/>
          <w:i w:val="false"/>
          <w:iCs w:val="false"/>
          <w:color w:val="auto"/>
          <w:sz w:val="24"/>
          <w:szCs w:val="24"/>
          <w:u w:val="none"/>
        </w:rPr>
      </w:r>
    </w:p>
    <w:p>
      <w:pPr>
        <w:pStyle w:val="ConsPlusNormal"/>
        <w:spacing w:lineRule="auto" w:line="240" w:before="0" w:after="0"/>
        <w:ind w:left="0" w:right="0" w:firstLine="540"/>
        <w:jc w:val="both"/>
        <w:rPr>
          <w:rFonts w:ascii="Times New Roman" w:hAnsi="Times New Roman"/>
          <w:b/>
          <w:b/>
          <w:bCs/>
          <w:i w:val="false"/>
          <w:i w:val="false"/>
          <w:iCs w:val="false"/>
          <w:color w:val="auto"/>
          <w:sz w:val="24"/>
          <w:szCs w:val="24"/>
          <w:u w:val="none"/>
        </w:rPr>
      </w:pPr>
      <w:r>
        <w:rPr>
          <w:rFonts w:ascii="Times New Roman" w:hAnsi="Times New Roman"/>
          <w:b/>
          <w:bCs/>
          <w:i w:val="false"/>
          <w:iCs w:val="false"/>
          <w:color w:val="auto"/>
          <w:sz w:val="24"/>
          <w:szCs w:val="24"/>
          <w:u w:val="none"/>
        </w:rPr>
        <w:tab/>
        <w:t>Дополнительно!</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i/>
          <w:iCs/>
          <w:color w:val="auto"/>
          <w:sz w:val="24"/>
          <w:szCs w:val="24"/>
          <w:u w:val="none"/>
        </w:rPr>
        <w:tab/>
        <w:t>Потерпевший вправе требовать с виновника ДТП возмещение вреда в размере, превышающем выплату по ОСАГО (Постановление КС РФ от 10.03.2017 N 6-П)</w:t>
      </w:r>
      <w:r>
        <w:rPr>
          <w:rFonts w:ascii="Times New Roman" w:hAnsi="Times New Roman"/>
          <w:color w:val="auto"/>
          <w:sz w:val="24"/>
          <w:szCs w:val="24"/>
          <w:u w:val="none"/>
        </w:rPr>
        <w:t>.</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r>
    </w:p>
    <w:p>
      <w:pPr>
        <w:pStyle w:val="ConsPlusNormal"/>
        <w:spacing w:lineRule="auto" w:line="240" w:before="0" w:after="0"/>
        <w:ind w:left="0" w:right="0" w:firstLine="540"/>
        <w:jc w:val="both"/>
        <w:rPr>
          <w:rFonts w:ascii="Times New Roman" w:hAnsi="Times New Roman"/>
          <w:b/>
          <w:b/>
          <w:bCs/>
          <w:color w:val="auto"/>
          <w:sz w:val="24"/>
          <w:szCs w:val="24"/>
          <w:u w:val="none"/>
        </w:rPr>
      </w:pPr>
      <w:r>
        <w:rPr>
          <w:rFonts w:ascii="Times New Roman" w:hAnsi="Times New Roman"/>
          <w:b/>
          <w:bCs/>
          <w:color w:val="auto"/>
          <w:sz w:val="24"/>
          <w:szCs w:val="24"/>
          <w:u w:val="none"/>
        </w:rPr>
        <w:tab/>
        <w:t>Дополнительно!</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i/>
          <w:iCs/>
          <w:color w:val="auto"/>
          <w:sz w:val="24"/>
          <w:szCs w:val="24"/>
          <w:u w:val="none"/>
        </w:rPr>
        <w:tab/>
        <w:t>Вред, причиненный автомобилю неустановленными лицами, может быть взыскан с лиц, совершивших его угон (Постановление КС РФ от 07.04.2015 N 7-П)</w:t>
      </w:r>
      <w:r>
        <w:rPr>
          <w:rFonts w:ascii="Times New Roman" w:hAnsi="Times New Roman"/>
          <w:color w:val="auto"/>
          <w:sz w:val="24"/>
          <w:szCs w:val="24"/>
          <w:u w:val="none"/>
        </w:rPr>
        <w:t>.</w:t>
      </w:r>
    </w:p>
    <w:p>
      <w:pPr>
        <w:pStyle w:val="ConsPlusNormal"/>
        <w:spacing w:lineRule="auto" w:line="240" w:before="20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tab/>
        <w:tab/>
        <w:tab/>
        <w:tab/>
        <w:tab/>
        <w:tab/>
        <w:tab/>
        <w:tab/>
        <w:t>Вред, причиненный правомерными действиями, подлежит возмещению в случаях, предусмотренных законом.</w:t>
        <w:tab/>
        <w:tab/>
        <w:tab/>
        <w:tab/>
        <w:tab/>
        <w:tab/>
        <w:tab/>
        <w:tab/>
        <w:tab/>
        <w:tab/>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Опасность причинения вреда в будущем может явиться основанием к иску о запрещении деятельности, создающей такую опасность.</w:t>
        <w:tab/>
        <w:tab/>
        <w:tab/>
        <w:tab/>
        <w:tab/>
        <w:t>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tab/>
        <w:tab/>
      </w:r>
      <w:r>
        <w:rPr>
          <w:rFonts w:ascii="Times New Roman" w:hAnsi="Times New Roman"/>
          <w:color w:val="auto"/>
          <w:sz w:val="24"/>
          <w:szCs w:val="24"/>
          <w:u w:val="none"/>
          <w:lang w:val="en-US"/>
        </w:rPr>
        <w:tab/>
        <w:tab/>
      </w:r>
      <w:r>
        <w:rPr>
          <w:rFonts w:ascii="Times New Roman" w:hAnsi="Times New Roman"/>
          <w:color w:val="auto"/>
          <w:sz w:val="24"/>
          <w:szCs w:val="24"/>
          <w:u w:val="none"/>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Не подлежит возмещению вред, причиненный в состоянии необходимой обороны, если при этом не были превышены ее пределы.</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tab/>
        <w:tab/>
        <w:tab/>
        <w:tab/>
        <w:tab/>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Юридическое лицо либо гражданин возмещает вред, причиненный его работником при исполнении трудовых (служебных, должностных) обязанностей.</w:t>
      </w:r>
    </w:p>
    <w:p>
      <w:pPr>
        <w:pStyle w:val="ConsPlusNormal"/>
        <w:spacing w:lineRule="auto" w:line="240" w:before="20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Применительно к правилам, предусмотренным </w:t>
      </w:r>
      <w:r>
        <w:rPr>
          <w:rFonts w:ascii="Times New Roman" w:hAnsi="Times New Roman"/>
          <w:color w:val="auto"/>
          <w:sz w:val="24"/>
          <w:szCs w:val="24"/>
          <w:u w:val="none"/>
          <w:lang w:val="zxx" w:eastAsia="zxx"/>
        </w:rPr>
        <w:t>гл.</w:t>
      </w:r>
      <w:r>
        <w:rPr>
          <w:rFonts w:ascii="Times New Roman" w:hAnsi="Times New Roman"/>
          <w:color w:val="auto"/>
          <w:sz w:val="24"/>
          <w:szCs w:val="24"/>
          <w:u w:val="none"/>
          <w:lang w:val="ru-RU" w:eastAsia="zxx"/>
        </w:rPr>
        <w:t>59 ГК РФ</w:t>
      </w:r>
      <w:r>
        <w:rPr>
          <w:rFonts w:ascii="Times New Roman" w:hAnsi="Times New Roman"/>
          <w:color w:val="auto"/>
          <w:sz w:val="24"/>
          <w:szCs w:val="24"/>
          <w:u w:val="none"/>
        </w:rP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tab/>
        <w:t>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r>
    </w:p>
    <w:p>
      <w:pPr>
        <w:pStyle w:val="ConsPlusNormal"/>
        <w:spacing w:lineRule="auto" w:line="240" w:before="0" w:after="0"/>
        <w:ind w:left="0" w:right="0" w:firstLine="540"/>
        <w:jc w:val="both"/>
        <w:rPr>
          <w:rFonts w:ascii="Times New Roman" w:hAnsi="Times New Roman"/>
          <w:b/>
          <w:b/>
          <w:bCs/>
          <w:color w:val="auto"/>
          <w:sz w:val="24"/>
          <w:szCs w:val="24"/>
          <w:u w:val="none"/>
        </w:rPr>
      </w:pPr>
      <w:r>
        <w:rPr>
          <w:rFonts w:ascii="Times New Roman" w:hAnsi="Times New Roman"/>
          <w:b/>
          <w:bCs/>
          <w:color w:val="auto"/>
          <w:sz w:val="24"/>
          <w:szCs w:val="24"/>
          <w:u w:val="none"/>
        </w:rPr>
        <w:tab/>
        <w:t>Дополнительно!</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i/>
          <w:iCs/>
          <w:color w:val="auto"/>
          <w:sz w:val="24"/>
          <w:szCs w:val="24"/>
          <w:u w:val="none"/>
        </w:rPr>
        <w:tab/>
        <w:t xml:space="preserve">Присуждение компенсации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w:t>
      </w:r>
      <w:r>
        <w:rPr>
          <w:rFonts w:ascii="Times New Roman" w:hAnsi="Times New Roman"/>
          <w:i/>
          <w:iCs/>
          <w:color w:val="auto"/>
          <w:sz w:val="24"/>
          <w:szCs w:val="24"/>
          <w:u w:val="none"/>
        </w:rPr>
        <w:t>ГК</w:t>
      </w:r>
      <w:r>
        <w:rPr>
          <w:rFonts w:ascii="Times New Roman" w:hAnsi="Times New Roman"/>
          <w:i/>
          <w:iCs/>
          <w:color w:val="auto"/>
          <w:sz w:val="24"/>
          <w:szCs w:val="24"/>
          <w:u w:val="none"/>
        </w:rPr>
        <w:t xml:space="preserve"> РФ.</w:t>
      </w:r>
    </w:p>
    <w:p>
      <w:pPr>
        <w:pStyle w:val="ConsPlusNormal"/>
        <w:spacing w:lineRule="auto" w:line="240" w:before="0" w:after="0"/>
        <w:ind w:left="0" w:right="0" w:firstLine="540"/>
        <w:jc w:val="both"/>
        <w:rPr>
          <w:i/>
          <w:i/>
          <w:iCs/>
        </w:rPr>
      </w:pPr>
      <w:r>
        <w:rPr>
          <w:rFonts w:ascii="Times New Roman" w:hAnsi="Times New Roman"/>
          <w:color w:val="auto"/>
          <w:sz w:val="24"/>
          <w:szCs w:val="24"/>
          <w:u w:val="none"/>
        </w:rPr>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i/>
          <w:iCs/>
          <w:color w:val="auto"/>
          <w:sz w:val="24"/>
          <w:szCs w:val="24"/>
          <w:u w:val="none"/>
        </w:rPr>
        <w:tab/>
      </w:r>
      <w:r>
        <w:rPr>
          <w:rFonts w:ascii="Times New Roman" w:hAnsi="Times New Roman"/>
          <w:color w:val="auto"/>
          <w:sz w:val="24"/>
          <w:szCs w:val="24"/>
          <w:u w:val="none"/>
        </w:rPr>
        <w:t>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r>
        <w:rPr>
          <w:rFonts w:ascii="Times New Roman" w:hAnsi="Times New Roman"/>
          <w:color w:val="auto"/>
          <w:sz w:val="24"/>
          <w:szCs w:val="24"/>
          <w:u w:val="none"/>
          <w:lang w:val="ru-RU"/>
        </w:rPr>
        <w:t>выше</w:t>
      </w:r>
      <w:r>
        <w:rPr>
          <w:rFonts w:ascii="Times New Roman" w:hAnsi="Times New Roman"/>
          <w:color w:val="auto"/>
          <w:sz w:val="24"/>
          <w:szCs w:val="24"/>
          <w:u w:val="none"/>
        </w:rPr>
        <w:t xml:space="preserve">, возмещается по основаниям и в порядке, которые предусмотрены </w:t>
      </w:r>
      <w:r>
        <w:rPr>
          <w:rFonts w:ascii="Times New Roman" w:hAnsi="Times New Roman"/>
          <w:color w:val="auto"/>
          <w:sz w:val="24"/>
          <w:szCs w:val="24"/>
          <w:u w:val="none"/>
          <w:lang w:val="zxx" w:eastAsia="zxx"/>
        </w:rPr>
        <w:t>ст. 1069</w:t>
      </w:r>
      <w:r>
        <w:rPr>
          <w:rFonts w:ascii="Times New Roman" w:hAnsi="Times New Roman"/>
          <w:color w:val="auto"/>
          <w:sz w:val="24"/>
          <w:szCs w:val="24"/>
          <w:u w:val="none"/>
        </w:rPr>
        <w:t xml:space="preserve"> </w:t>
      </w:r>
      <w:r>
        <w:rPr>
          <w:rFonts w:ascii="Times New Roman" w:hAnsi="Times New Roman"/>
          <w:color w:val="auto"/>
          <w:sz w:val="24"/>
          <w:szCs w:val="24"/>
          <w:u w:val="none"/>
        </w:rPr>
        <w:t>ГК РФ</w:t>
      </w:r>
      <w:r>
        <w:rPr>
          <w:rFonts w:ascii="Times New Roman" w:hAnsi="Times New Roman"/>
          <w:color w:val="auto"/>
          <w:sz w:val="24"/>
          <w:szCs w:val="24"/>
          <w:u w:val="none"/>
        </w:rPr>
        <w:t>. Вред, причиненный при осуществлении правосудия, возмещается в случае, если вина судьи установлена приговором суда, вступившим в законную силу.</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В случаях, когда в соответствии с </w:t>
      </w:r>
      <w:r>
        <w:rPr>
          <w:rFonts w:ascii="Times New Roman" w:hAnsi="Times New Roman"/>
          <w:color w:val="auto"/>
          <w:sz w:val="24"/>
          <w:szCs w:val="24"/>
          <w:u w:val="none"/>
        </w:rPr>
        <w:t>ГК РФ</w:t>
      </w:r>
      <w:r>
        <w:rPr>
          <w:rFonts w:ascii="Times New Roman" w:hAnsi="Times New Roman"/>
          <w:color w:val="auto"/>
          <w:sz w:val="24"/>
          <w:szCs w:val="24"/>
          <w:u w:val="none"/>
        </w:rPr>
        <w:t xml:space="preserve">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 3 ст. 125 </w:t>
      </w:r>
      <w:r>
        <w:rPr>
          <w:rFonts w:ascii="Times New Roman" w:hAnsi="Times New Roman"/>
          <w:color w:val="auto"/>
          <w:sz w:val="24"/>
          <w:szCs w:val="24"/>
          <w:u w:val="none"/>
        </w:rPr>
        <w:t>ГК РФ</w:t>
      </w:r>
      <w:r>
        <w:rPr>
          <w:rFonts w:ascii="Times New Roman" w:hAnsi="Times New Roman"/>
          <w:color w:val="auto"/>
          <w:sz w:val="24"/>
          <w:szCs w:val="24"/>
          <w:u w:val="none"/>
        </w:rPr>
        <w:t xml:space="preserve"> эта обязанность не возложена на другой орган, юридическое лицо или гражданина.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Юридическое лицо или гражданин, застраховавшие свою ответственность в порядке добровольного или обязательного страхования в пользу потерпевшего,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tab/>
        <w:tab/>
        <w:tab/>
        <w:tab/>
        <w:tab/>
        <w:tab/>
        <w:tab/>
        <w:tab/>
        <w:tab/>
        <w:tab/>
        <w:t>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эта организация обязана возместить вред, причиненный малолетним гражданином, если не докажет, что вред возник не по ее вине.</w:t>
      </w:r>
    </w:p>
    <w:p>
      <w:pPr>
        <w:pStyle w:val="ConsPlusNormal"/>
        <w:spacing w:lineRule="auto" w:line="240" w:before="0" w:after="0"/>
        <w:ind w:left="0" w:right="0" w:hanging="0"/>
        <w:jc w:val="both"/>
        <w:rPr>
          <w:rFonts w:ascii="Times New Roman" w:hAnsi="Times New Roman"/>
          <w:color w:val="auto"/>
          <w:sz w:val="24"/>
          <w:szCs w:val="24"/>
          <w:u w:val="none"/>
        </w:rPr>
      </w:pPr>
      <w:r>
        <w:rPr>
          <w:rFonts w:ascii="Times New Roman" w:hAnsi="Times New Roman"/>
          <w:color w:val="auto"/>
          <w:sz w:val="24"/>
          <w:szCs w:val="24"/>
          <w:u w:val="none"/>
        </w:rPr>
        <w:tab/>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tab/>
        <w:tab/>
        <w:tab/>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tab/>
        <w:tab/>
      </w:r>
      <w:r>
        <w:rPr>
          <w:rFonts w:ascii="Times New Roman" w:hAnsi="Times New Roman"/>
          <w:color w:val="auto"/>
          <w:sz w:val="24"/>
          <w:szCs w:val="24"/>
          <w:u w:val="none"/>
          <w:lang w:val="en-US"/>
        </w:rPr>
        <w:tab/>
        <w:tab/>
        <w:tab/>
        <w:tab/>
        <w:tab/>
      </w:r>
      <w:r>
        <w:rPr>
          <w:rFonts w:ascii="Times New Roman" w:hAnsi="Times New Roman"/>
          <w:color w:val="auto"/>
          <w:sz w:val="24"/>
          <w:szCs w:val="24"/>
          <w:u w:val="none"/>
        </w:rPr>
        <w:t>Если родители (усыновители), опекуны либо другие граждане, указанные в</w:t>
      </w:r>
      <w:r>
        <w:rPr>
          <w:rFonts w:ascii="Times New Roman" w:hAnsi="Times New Roman"/>
          <w:color w:val="auto"/>
          <w:sz w:val="24"/>
          <w:szCs w:val="24"/>
          <w:u w:val="none"/>
        </w:rPr>
        <w:t>ыше</w:t>
      </w:r>
      <w:r>
        <w:rPr>
          <w:rFonts w:ascii="Times New Roman" w:hAnsi="Times New Roman"/>
          <w:color w:val="auto"/>
          <w:sz w:val="24"/>
          <w:szCs w:val="24"/>
          <w:u w:val="none"/>
        </w:rPr>
        <w:t>,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Несовершеннолетние в возрасте от четырнадцати до восемнадцати лет самостоятельно несут ответственность за причиненный вред на общих основаниях.</w:t>
        <w:tab/>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tab/>
        <w:tab/>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эта организация обязана возместить вред полностью или в недостающей части, если не докажет, что вред возник не по ее вине.</w:t>
        <w:tab/>
        <w:tab/>
        <w:tab/>
        <w:tab/>
        <w:tab/>
        <w:tab/>
        <w:tab/>
        <w:tab/>
        <w:tab/>
        <w:tab/>
        <w:tab/>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tab/>
        <w:tab/>
        <w:tab/>
        <w:tab/>
        <w:tab/>
        <w:tab/>
        <w:tab/>
        <w:tab/>
        <w:tab/>
        <w:tab/>
        <w:t>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tab/>
        <w:tab/>
        <w:tab/>
        <w:tab/>
        <w:t>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tab/>
        <w:tab/>
        <w:tab/>
        <w:tab/>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tab/>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tab/>
        <w:tab/>
        <w:tab/>
        <w:tab/>
        <w:tab/>
        <w:tab/>
        <w:tab/>
        <w:tab/>
        <w:tab/>
        <w:tab/>
        <w:tab/>
        <w:t>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tab/>
        <w:tab/>
        <w:tab/>
        <w:t>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tab/>
        <w:tab/>
        <w:tab/>
      </w:r>
      <w:r>
        <w:rPr>
          <w:rFonts w:ascii="Times New Roman" w:hAnsi="Times New Roman"/>
          <w:color w:val="auto"/>
          <w:sz w:val="24"/>
          <w:szCs w:val="24"/>
          <w:u w:val="none"/>
          <w:lang w:val="en-US"/>
        </w:rPr>
        <w:tab/>
        <w:tab/>
        <w:tab/>
        <w:tab/>
        <w:tab/>
        <w:tab/>
        <w:tab/>
      </w:r>
      <w:r>
        <w:rPr>
          <w:rFonts w:ascii="Times New Roman" w:hAnsi="Times New Roman"/>
          <w:color w:val="auto"/>
          <w:sz w:val="24"/>
          <w:szCs w:val="24"/>
          <w:u w:val="none"/>
        </w:rPr>
        <w:t xml:space="preserve">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r>
        <w:rPr>
          <w:rFonts w:ascii="Times New Roman" w:hAnsi="Times New Roman"/>
          <w:color w:val="auto"/>
          <w:sz w:val="24"/>
          <w:szCs w:val="24"/>
          <w:u w:val="none"/>
          <w:lang w:val="zxx" w:eastAsia="zxx"/>
        </w:rPr>
        <w:t>п. 2</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3 ст. 1083</w:t>
      </w:r>
      <w:r>
        <w:rPr>
          <w:rFonts w:ascii="Times New Roman" w:hAnsi="Times New Roman"/>
          <w:color w:val="auto"/>
          <w:sz w:val="24"/>
          <w:szCs w:val="24"/>
          <w:u w:val="none"/>
        </w:rPr>
        <w:t xml:space="preserve"> </w:t>
      </w:r>
      <w:r>
        <w:rPr>
          <w:rFonts w:ascii="Times New Roman" w:hAnsi="Times New Roman"/>
          <w:color w:val="auto"/>
          <w:sz w:val="24"/>
          <w:szCs w:val="24"/>
          <w:u w:val="none"/>
        </w:rPr>
        <w:t>ГК РФ</w:t>
      </w:r>
      <w:r>
        <w:rPr>
          <w:rFonts w:ascii="Times New Roman" w:hAnsi="Times New Roman"/>
          <w:color w:val="auto"/>
          <w:sz w:val="24"/>
          <w:szCs w:val="24"/>
          <w:u w:val="none"/>
        </w:rPr>
        <w:t>.</w:t>
        <w:tab/>
        <w:tab/>
        <w:tab/>
        <w:tab/>
        <w:tab/>
        <w:tab/>
        <w:tab/>
        <w:tab/>
        <w:tab/>
        <w:tab/>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tab/>
        <w:tab/>
        <w:tab/>
      </w:r>
      <w:r>
        <w:rPr>
          <w:rFonts w:ascii="Times New Roman" w:hAnsi="Times New Roman"/>
          <w:color w:val="auto"/>
          <w:sz w:val="24"/>
          <w:szCs w:val="24"/>
          <w:u w:val="none"/>
          <w:lang w:val="en-US"/>
        </w:rPr>
        <w:tab/>
        <w:tab/>
        <w:tab/>
        <w:tab/>
        <w:tab/>
        <w:tab/>
      </w:r>
      <w:r>
        <w:rPr>
          <w:rFonts w:ascii="Times New Roman" w:hAnsi="Times New Roman"/>
          <w:color w:val="auto"/>
          <w:sz w:val="24"/>
          <w:szCs w:val="24"/>
          <w:u w:val="none"/>
        </w:rPr>
        <w:t>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tab/>
        <w:tab/>
        <w:tab/>
        <w:tab/>
        <w:tab/>
        <w:tab/>
        <w:tab/>
        <w:tab/>
        <w:tab/>
        <w:t xml:space="preserve">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r>
        <w:rPr>
          <w:rFonts w:ascii="Times New Roman" w:hAnsi="Times New Roman"/>
          <w:color w:val="auto"/>
          <w:sz w:val="24"/>
          <w:szCs w:val="24"/>
          <w:u w:val="none"/>
          <w:lang w:val="ru-RU"/>
        </w:rPr>
        <w:t>выше</w:t>
      </w:r>
      <w:r>
        <w:rPr>
          <w:rFonts w:ascii="Times New Roman" w:hAnsi="Times New Roman"/>
          <w:color w:val="auto"/>
          <w:sz w:val="24"/>
          <w:szCs w:val="24"/>
          <w:u w:val="none"/>
        </w:rPr>
        <w:t>.</w:t>
        <w:tab/>
        <w:t>Вред, причиненный в результате взаимодействия источников повышенной опасности их владельцам, возмещается на общих основаниях.</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Лица, совместно причинившие вред, отвечают перед потерпевшим солидарно.</w:t>
        <w:tab/>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r>
        <w:rPr>
          <w:rFonts w:ascii="Times New Roman" w:hAnsi="Times New Roman"/>
          <w:color w:val="auto"/>
          <w:sz w:val="24"/>
          <w:szCs w:val="24"/>
          <w:u w:val="none"/>
          <w:lang w:val="zxx" w:eastAsia="zxx"/>
        </w:rPr>
        <w:t>п. 2 ст. 1081</w:t>
      </w:r>
      <w:r>
        <w:rPr>
          <w:rFonts w:ascii="Times New Roman" w:hAnsi="Times New Roman"/>
          <w:color w:val="auto"/>
          <w:sz w:val="24"/>
          <w:szCs w:val="24"/>
          <w:u w:val="none"/>
        </w:rPr>
        <w:t xml:space="preserve"> </w:t>
      </w:r>
      <w:r>
        <w:rPr>
          <w:rFonts w:ascii="Times New Roman" w:hAnsi="Times New Roman"/>
          <w:color w:val="auto"/>
          <w:sz w:val="24"/>
          <w:szCs w:val="24"/>
          <w:u w:val="none"/>
        </w:rPr>
        <w:t>ГК РФ</w:t>
      </w:r>
      <w:r>
        <w:rPr>
          <w:rFonts w:ascii="Times New Roman" w:hAnsi="Times New Roman"/>
          <w:color w:val="auto"/>
          <w:sz w:val="24"/>
          <w:szCs w:val="24"/>
          <w:u w:val="none"/>
        </w:rPr>
        <w:t>.</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tab/>
        <w:tab/>
        <w:tab/>
        <w:tab/>
        <w:tab/>
        <w:t>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tab/>
        <w:tab/>
        <w:tab/>
        <w:tab/>
        <w:tab/>
        <w:tab/>
        <w:tab/>
        <w:t xml:space="preserve">Российская Федерация, субъект Российской Федерации или муниципальное образование в случае возмещения ими вреда по основаниям, предусмотренным </w:t>
      </w:r>
      <w:r>
        <w:rPr>
          <w:rFonts w:ascii="Times New Roman" w:hAnsi="Times New Roman"/>
          <w:color w:val="auto"/>
          <w:sz w:val="24"/>
          <w:szCs w:val="24"/>
          <w:u w:val="none"/>
          <w:lang w:val="zxx" w:eastAsia="zxx"/>
        </w:rPr>
        <w:t>ст. 1069</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1070</w:t>
      </w:r>
      <w:r>
        <w:rPr>
          <w:rFonts w:ascii="Times New Roman" w:hAnsi="Times New Roman"/>
          <w:color w:val="auto"/>
          <w:sz w:val="24"/>
          <w:szCs w:val="24"/>
          <w:u w:val="none"/>
        </w:rPr>
        <w:t xml:space="preserve"> </w:t>
      </w:r>
      <w:r>
        <w:rPr>
          <w:rFonts w:ascii="Times New Roman" w:hAnsi="Times New Roman"/>
          <w:color w:val="auto"/>
          <w:sz w:val="24"/>
          <w:szCs w:val="24"/>
          <w:u w:val="none"/>
        </w:rPr>
        <w:t>ГК РФ</w:t>
      </w:r>
      <w:r>
        <w:rPr>
          <w:rFonts w:ascii="Times New Roman" w:hAnsi="Times New Roman"/>
          <w:color w:val="auto"/>
          <w:sz w:val="24"/>
          <w:szCs w:val="24"/>
          <w:u w:val="none"/>
        </w:rPr>
        <w:t>,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r>
    </w:p>
    <w:p>
      <w:pPr>
        <w:pStyle w:val="ConsPlusNormal"/>
        <w:spacing w:lineRule="auto" w:line="240" w:before="0" w:after="0"/>
        <w:ind w:left="0" w:right="0" w:firstLine="540"/>
        <w:jc w:val="both"/>
        <w:rPr>
          <w:rFonts w:ascii="Times New Roman" w:hAnsi="Times New Roman"/>
          <w:b/>
          <w:b/>
          <w:bCs/>
          <w:color w:val="auto"/>
          <w:sz w:val="24"/>
          <w:szCs w:val="24"/>
          <w:u w:val="none"/>
        </w:rPr>
      </w:pPr>
      <w:r>
        <w:rPr>
          <w:rFonts w:ascii="Times New Roman" w:hAnsi="Times New Roman"/>
          <w:b/>
          <w:bCs/>
          <w:color w:val="auto"/>
          <w:sz w:val="24"/>
          <w:szCs w:val="24"/>
          <w:u w:val="none"/>
        </w:rPr>
        <w:tab/>
        <w:t>Дополнительно!</w:t>
      </w:r>
    </w:p>
    <w:p>
      <w:pPr>
        <w:pStyle w:val="ConsPlusNormal"/>
        <w:spacing w:lineRule="auto" w:line="240" w:before="0" w:after="0"/>
        <w:ind w:left="0" w:right="0" w:firstLine="540"/>
        <w:jc w:val="both"/>
        <w:rPr>
          <w:rFonts w:ascii="Times New Roman" w:hAnsi="Times New Roman"/>
          <w:i/>
          <w:i/>
          <w:iCs/>
          <w:color w:val="auto"/>
          <w:sz w:val="24"/>
          <w:szCs w:val="24"/>
          <w:u w:val="none"/>
        </w:rPr>
      </w:pPr>
      <w:r>
        <w:rPr>
          <w:rFonts w:ascii="Times New Roman" w:hAnsi="Times New Roman"/>
          <w:i/>
          <w:iCs/>
          <w:color w:val="auto"/>
          <w:sz w:val="24"/>
          <w:szCs w:val="24"/>
          <w:u w:val="none"/>
        </w:rPr>
        <w:tab/>
        <w:t>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 (Информационное письмо Президиума ВАС РФ от 05.12.2007 N 121).</w:t>
      </w:r>
    </w:p>
    <w:p>
      <w:pPr>
        <w:pStyle w:val="ConsPlusNormal"/>
        <w:spacing w:lineRule="auto" w:line="240" w:before="0" w:after="0"/>
        <w:ind w:left="0" w:right="0" w:firstLine="540"/>
        <w:jc w:val="both"/>
        <w:rPr>
          <w:lang w:val="en-US"/>
        </w:rPr>
      </w:pPr>
      <w:r>
        <w:rPr>
          <w:rFonts w:ascii="Times New Roman" w:hAnsi="Times New Roman"/>
          <w:color w:val="auto"/>
          <w:sz w:val="24"/>
          <w:szCs w:val="24"/>
          <w:u w:val="none"/>
        </w:rPr>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Вред, возникший вследствие умысла потерпевшего, возмещению не подлежит.</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tab/>
        <w:tab/>
        <w:tab/>
        <w:tab/>
        <w:tab/>
        <w:tab/>
        <w:tab/>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tab/>
        <w:tab/>
        <w:tab/>
        <w:tab/>
        <w:tab/>
        <w:tab/>
        <w:tab/>
        <w:tab/>
        <w:t>Вина потерпевшего не учитывается при возмещении дополнительных расходов, при возмещении вреда в связи со смертью кормильца, а также при возмещении расходов на погребение.</w:t>
        <w:tab/>
        <w:tab/>
        <w:tab/>
        <w:tab/>
        <w:tab/>
        <w:tab/>
        <w:tab/>
        <w:tab/>
        <w:tab/>
        <w:tab/>
        <w:tab/>
        <w:tab/>
      </w:r>
      <w:r>
        <w:rPr>
          <w:rFonts w:ascii="Times New Roman" w:hAnsi="Times New Roman"/>
          <w:b w:val="false"/>
          <w:bCs w:val="false"/>
          <w:i w:val="false"/>
          <w:iCs w:val="false"/>
          <w:color w:val="auto"/>
          <w:sz w:val="24"/>
          <w:szCs w:val="24"/>
          <w:u w:val="none"/>
        </w:rPr>
        <w:t>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a9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f28d2"/>
    <w:rPr/>
  </w:style>
  <w:style w:type="character" w:styleId="Style14">
    <w:name w:val="Интернет-ссылка"/>
    <w:basedOn w:val="DefaultParagraphFont"/>
    <w:uiPriority w:val="99"/>
    <w:semiHidden/>
    <w:unhideWhenUsed/>
    <w:rsid w:val="002f28d2"/>
    <w:rPr>
      <w:color w:val="0000FF"/>
      <w:u w:val="single"/>
    </w:rPr>
  </w:style>
  <w:style w:type="character" w:styleId="Style15">
    <w:name w:val="Маркеры списка"/>
    <w:qFormat/>
    <w:rPr>
      <w:rFonts w:ascii="OpenSymbol" w:hAnsi="OpenSymbol" w:eastAsia="OpenSymbol" w:cs="OpenSymbol"/>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2f28d2"/>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name w:val="ConsPlusNormal"/>
    <w:qFormat/>
    <w:pPr>
      <w:widowControl/>
      <w:suppressAutoHyphens w:val="true"/>
      <w:bidi w:val="0"/>
      <w:jc w:val="left"/>
    </w:pPr>
    <w:rPr>
      <w:rFonts w:ascii="Arial" w:hAnsi="Arial" w:eastAsia="Liberation Serif" w:cs="Liberation Serif"/>
      <w:b w:val="false"/>
      <w:i w:val="false"/>
      <w:strike w:val="false"/>
      <w:dstrike w:val="false"/>
      <w:color w:val="000000"/>
      <w:sz w:val="20"/>
      <w:szCs w:val="24"/>
      <w:u w:val="none"/>
      <w:lang w:val="ru-RU" w:eastAsia="hi-IN" w:bidi="ar-SA"/>
    </w:rPr>
  </w:style>
  <w:style w:type="paragraph" w:styleId="ConsPlusTitle">
    <w:name w:val="ConsPlusTitle"/>
    <w:qFormat/>
    <w:pPr>
      <w:widowControl/>
      <w:suppressAutoHyphens w:val="true"/>
      <w:bidi w:val="0"/>
      <w:jc w:val="left"/>
    </w:pPr>
    <w:rPr>
      <w:rFonts w:ascii="Arial" w:hAnsi="Arial" w:eastAsia="Courier New" w:cs="Liberation Serif"/>
      <w:b/>
      <w:i w:val="false"/>
      <w:strike w:val="false"/>
      <w:dstrike w:val="false"/>
      <w:color w:val="000000"/>
      <w:sz w:val="16"/>
      <w:szCs w:val="24"/>
      <w:u w:val="none"/>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Application>LibreOffice/5.3.0.3$Windows_x86 LibreOffice_project/7074905676c47b82bbcfbea1aeefc84afe1c50e1</Application>
  <Pages>5</Pages>
  <Words>2073</Words>
  <Characters>14442</Characters>
  <CharactersWithSpaces>16681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2014-03-25T18:57:00Z</dcterms:created>
  <dc:creator>User</dc:creator>
  <dc:description/>
  <dc:language>ru-RU</dc:language>
  <cp:lastModifiedBy/>
  <dcterms:modified xsi:type="dcterms:W3CDTF">2017-11-29T00:00:12Z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