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240"/>
        <w:ind w:left="0" w:right="0" w:firstLine="540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Адвокатская тайна: понятие, предмет (содержание), гарантии сохранения. Меры, направленные на защиту и сохранение адвокатской тайны.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spacing w:lineRule="auto" w:line="240"/>
        <w:ind w:left="0" w:hanging="0"/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ab/>
      </w:r>
    </w:p>
    <w:p>
      <w:pPr>
        <w:pStyle w:val="ConsPlusNormal"/>
        <w:spacing w:lineRule="auto" w:line="240"/>
        <w:ind w:left="0" w:hanging="0"/>
        <w:jc w:val="both"/>
        <w:rPr/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ab/>
        <w:t>Дополнительно!</w:t>
      </w:r>
    </w:p>
    <w:p>
      <w:pPr>
        <w:pStyle w:val="ConsPlusNormal"/>
        <w:spacing w:lineRule="auto" w:line="240"/>
        <w:ind w:left="0" w:hanging="0"/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A"/>
          <w:sz w:val="24"/>
          <w:szCs w:val="24"/>
        </w:rPr>
        <w:t>Общим для всех видов конфиденциальных сведений является то, что свободный доступ к ним ограничен в силу предписаний федерального законодательства.</w:t>
      </w:r>
    </w:p>
    <w:p>
      <w:pPr>
        <w:pStyle w:val="ConsPlusNormal"/>
        <w:spacing w:lineRule="auto" w:line="240"/>
        <w:ind w:left="0" w:hanging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/>
      </w:r>
    </w:p>
    <w:p>
      <w:pPr>
        <w:pStyle w:val="ConsPlusNormal"/>
        <w:spacing w:lineRule="auto" w:line="240"/>
        <w:ind w:left="0" w:hanging="0"/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ab/>
      </w:r>
    </w:p>
    <w:p>
      <w:pPr>
        <w:pStyle w:val="ConsPlusNormal"/>
        <w:spacing w:lineRule="auto" w:line="240"/>
        <w:ind w:left="0" w:hanging="0"/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ab/>
        <w:t>Адвокатской тайной являются любые сведения, связанные с оказанием адвокатом юридической помощи своему доверителю.</w:t>
      </w:r>
    </w:p>
    <w:p>
      <w:pPr>
        <w:pStyle w:val="ConsPlusNormal"/>
        <w:spacing w:lineRule="auto" w:line="240"/>
        <w:ind w:lef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Адвокат не может быть вызван и допрошен в качестве свидетеля об обстоятельствах, ставших ему известными в связи с обращением к нему за юридической помощью или в связи с ее оказанием.</w:t>
      </w:r>
    </w:p>
    <w:p>
      <w:pPr>
        <w:pStyle w:val="ConsPlusNormal"/>
        <w:spacing w:lineRule="auto" w:line="240"/>
        <w:ind w:lef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Проведение оперативно-розыскных мероприятий и следственных действий в отношении адвоката (в том числе в жилых и служебных помещениях, используемых им для осуществления адвокатской деятельности) допускается только на основании судебного решения.</w:t>
      </w:r>
    </w:p>
    <w:p>
      <w:pPr>
        <w:pStyle w:val="ConsPlusNormal"/>
        <w:spacing w:lineRule="auto" w:line="240"/>
        <w:ind w:left="0" w:hanging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>Полученные в ходе оперативно-розыскных мероприятий или следственных действий (в том числе после приостановления или прекращения статуса адвоката) сведения, предметы и документы могут быть использованы в качестве доказательств обвинения только в тех случаях, когда они не входят в производство адвоката по делам его доверителей. Указанные ограничения не распространяются на орудия преступления, а также на предметы, которые запрещены к обращению или оборот которых ограничен в соответствии с законодательством РФ.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Доверия к адвокату не может быть без уверенности в сохранении профессиональной тайны. Профессиональная тайна адвоката (адвокатская тайна) обеспечивает иммунитет доверителя, предоставленный последнему Конституцией РФ.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Соблюдение профессиональной тайны является безусловным приоритетом деятельности адвоката. Срок хранения тайны не ограничен во времени.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Адвокат не может быть освобожден от обязанности хранить профессиональную тайну никем, кроме доверителя. Согласие доверителя на прекращение действия адвокатской тайны должно быть выражено в письменной форме в присутствии адвоката в условиях, исключающих воздействие на доверителя со стороны адвоката и третьих лиц.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Без согласия доверителя адвокат вправе использовать сообщенные ему доверителем сведения в объеме,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делу.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Правила сохранения профессиональной тайны распространяются на: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- факт обращения к адвокату, включая имена и названия доверителей;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- все доказательства и документы, собранные адвокатом в ходе подготовки к делу;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- сведения, полученные адвокатом от доверителей;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- информацию о доверителе, ставшую известной адвокату в процессе оказания юридической помощи;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- содержание правовых советов, данных непосредственно доверителю или ему предназначенных;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- все адвокатское производство по делу;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- условия соглашения об оказании юридической помощи, включая денежные расчеты между адвокатом и доверителем;</w:t>
      </w:r>
    </w:p>
    <w:p>
      <w:pPr>
        <w:pStyle w:val="ConsPlusNormal"/>
        <w:spacing w:lineRule="auto" w:line="240"/>
        <w:ind w:left="0" w:right="0" w:firstLine="540"/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ab/>
        <w:t>- любые другие сведения, связанные с оказанием адвокатом юридической помощи.</w:t>
      </w:r>
    </w:p>
    <w:p>
      <w:pPr>
        <w:pStyle w:val="ConsPlusNormal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ab/>
        <w:t>Адвокат не вправе давать свидетельские показания об обстоятельствах, которые стали ему известны в связи с исполнением профессиональных обязанностей.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Адвокат не может уступить кому бы то ни было право денежного требования к доверителю по заключенному между ними соглашению без специального согласия на то доверителя.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Адвокаты, осуществляющие профессиональную деятельность совместно на основании партнерского договора, при оказании юридической помощи должны руководствоваться правилом о распространении тайны на всех партнеров.</w:t>
      </w:r>
    </w:p>
    <w:p>
      <w:pPr>
        <w:pStyle w:val="ConsPlusNormal"/>
        <w:spacing w:lineRule="auto" w:line="240"/>
        <w:ind w:left="0" w:right="0" w:firstLine="540"/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ab/>
        <w:t>В целях сохранения профессиональной тайны адвокат должен вести делопроизводство отдельно от материалов и документов, принадлежащих доверителю. Материалы, входящие в состав адвокатского производства по делу, а также переписка адвоката с доверителем должны быть ясным и недвусмысленным образом обозначены как принадлежащие адвокату или исходящие от него.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/>
      </w:r>
    </w:p>
    <w:p>
      <w:pPr>
        <w:pStyle w:val="ConsPlusNormal"/>
        <w:spacing w:lineRule="auto" w:line="240"/>
        <w:ind w:left="0" w:right="0" w:firstLine="540"/>
        <w:jc w:val="both"/>
        <w:rPr/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ab/>
        <w:t>Дополнительно!</w:t>
      </w:r>
      <w:r>
        <w:rPr>
          <w:rFonts w:ascii="Times New Roman" w:hAnsi="Times New Roman"/>
          <w:color w:val="00000A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i/>
          <w:iCs/>
          <w:color w:val="00000A"/>
          <w:sz w:val="24"/>
          <w:szCs w:val="24"/>
        </w:rPr>
        <w:t>Под легальной перепиской понимаются письма, телеграммы, записки, полученные защитником от своего подзащитного или, наоборот, законным, общепринятым путем - по почте, при личной встрече, через курьера. К такой переписке ни в коем случае нельзя отнести, например, записки, полученные защитником от обвиняемого, содержащегося под стражей, через третьих лиц - по так называемой тюремной почте или при личном свидании, но без ведома администрации места содержания под стражей.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/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Правила сохранения профессиональной тайны распространяются на помощников и стажеров адвоката, а также иных сотрудников адвокатских образований.</w:t>
      </w:r>
    </w:p>
    <w:p>
      <w:pPr>
        <w:pStyle w:val="ConsPlusNormal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ab/>
        <w:t>Помощники и стажеры адвоката, а также иные сотрудники адвокатских образований письменно предупреждаются о необходимости сохранения адвокатской тайны и дают подписку о ее неразглашении.</w:t>
      </w:r>
    </w:p>
    <w:p>
      <w:pPr>
        <w:pStyle w:val="ConsPlusNormal"/>
        <w:spacing w:lineRule="auto" w:line="240"/>
        <w:ind w:left="0" w:right="0" w:firstLine="540"/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ab/>
      </w:r>
    </w:p>
    <w:p>
      <w:pPr>
        <w:pStyle w:val="ConsPlusNormal"/>
        <w:spacing w:lineRule="auto" w:line="240"/>
        <w:ind w:left="0" w:right="0" w:firstLine="540"/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A"/>
          <w:sz w:val="24"/>
          <w:szCs w:val="24"/>
        </w:rPr>
        <w:t>Дополнительно!</w:t>
      </w:r>
    </w:p>
    <w:p>
      <w:pPr>
        <w:pStyle w:val="ConsPlusNormal"/>
        <w:spacing w:lineRule="auto" w:line="240"/>
        <w:ind w:left="0" w:right="0" w:firstLine="540"/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A"/>
          <w:sz w:val="24"/>
          <w:szCs w:val="24"/>
        </w:rPr>
        <w:t>Адвокат должен сохранять конфиденциальность по отношению к любому клиенту, независимо от того, является ли клиент постоянным или обращается за оказанием разовой помощи.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A"/>
          <w:sz w:val="24"/>
          <w:szCs w:val="24"/>
        </w:rPr>
      </w:pPr>
      <w:r>
        <w:rPr/>
      </w:r>
    </w:p>
    <w:p>
      <w:pPr>
        <w:pStyle w:val="ConsPlusNormal"/>
        <w:spacing w:lineRule="auto" w:line="240"/>
        <w:ind w:left="0" w:right="0" w:firstLine="540"/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ab/>
        <w:t>Также указанный вопрос регулируется Рекомендациями Совета ФПА РФ по обеспечению адвокатской тайны и гарантий независимости адвоката при осуществлении адвокатами профессиональной деятельности (от 30.11.2009 Протокол №3, с доп. от 28.09.2016 (Протокол №7)).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 xml:space="preserve">Адвокатская тайна – это состояние запрета доступа к информации, составляющей ее содержание, посредством установления специального правового режима, направленного на реализацию конституционного права на получение квалифицированной юридической помощи, а также на формирование и охрану иммунитета доверителя путем: введения запретов на несанкционированное получение, разглашение или иное неправомерное использование любой информации, находящейся у адвоката в связи с его профессиональной деятельностью; закрепления права адвоката на тайну и обязанностей по ее сохранению; установления ответственности адвоката и третьих лиц за нарушение адвокатской тайны. 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К предмету (содержанию) адвокатской тайны относятся:</w:t>
        <w:tab/>
        <w:t xml:space="preserve"> </w:t>
        <w:br/>
        <w:tab/>
        <w:t>- факт обращения к адвокату, включая имена и названия доверителей;</w:t>
        <w:tab/>
        <w:t xml:space="preserve"> </w:t>
        <w:br/>
        <w:tab/>
        <w:t>- все доказательства и документы, собранные адвокатом в ходе подготовки к делу;</w:t>
        <w:tab/>
        <w:t xml:space="preserve"> </w:t>
        <w:br/>
        <w:tab/>
        <w:t>- сведения, полученные адвокатом от доверителей и документы, если они входят в производство по делу;</w:t>
        <w:tab/>
        <w:t xml:space="preserve"> </w:t>
        <w:br/>
        <w:tab/>
        <w:t>- информация о доверителе, ставшая известной адвокату в процессе оказания юридической помощи;</w:t>
        <w:tab/>
        <w:t xml:space="preserve"> </w:t>
        <w:br/>
        <w:tab/>
        <w:t>- содержание правовых советов, данных непосредственно доверителю или ему предназначенных;</w:t>
        <w:tab/>
        <w:t xml:space="preserve"> </w:t>
        <w:br/>
        <w:tab/>
        <w:t>- адвокатское производство по делу;</w:t>
        <w:tab/>
        <w:t xml:space="preserve"> </w:t>
        <w:br/>
        <w:tab/>
        <w:t>- условия соглашения об оказании юридической помощи, включая денежные расчеты между адвокатом и доверителем;</w:t>
        <w:tab/>
        <w:t xml:space="preserve"> </w:t>
        <w:br/>
        <w:tab/>
        <w:t xml:space="preserve">- любые другие сведения, связанные с оказанием адвокатом юридической помощи. </w:t>
      </w:r>
    </w:p>
    <w:p>
      <w:pPr>
        <w:pStyle w:val="Style16"/>
        <w:spacing w:lineRule="auto" w:line="240"/>
        <w:ind w:left="0" w:right="0" w:firstLine="540"/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ab/>
        <w:t xml:space="preserve">Одной из гарантий сохранности адвокатской тайны служит установленный запрет вызова и допроса адвоката в качестве свидетеля об обстоятельствах, ставших ему известными в связи с обращением к нему за юридической помощью или в связи с ее оказанием. </w:t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В случае нарушения этого запрета органами, осуществляющими предварительное расследование, и судебными органами действующее законодательство предусматривает признание недопустимыми полученных таким способом доказательств (п. 2, 3 ч. 3 ст. 56, п. 3 ч. 2 ст. 75 УПК РФ). </w:t>
        <w:tab/>
        <w:tab/>
        <w:tab/>
        <w:tab/>
        <w:tab/>
        <w:tab/>
        <w:tab/>
        <w:tab/>
        <w:tab/>
        <w:tab/>
        <w:t xml:space="preserve">Во всех остальных ситуациях адвокат рассматривается действующим законодательством как частное лицо и в случае, если ему известны какие-либо обстоятельства, имеющие значение для расследования и разрешения уголовного дела, он может быть вызван для дачи показаний и допрошен. </w:t>
      </w:r>
    </w:p>
    <w:p>
      <w:pPr>
        <w:pStyle w:val="Style16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Необходимо учитывать, что сохранение адвокатом профессиональной тайны обеспечивает иммунитет доверителя. Иммунитет доверителя представляет собой особое правовое состояние неприкосновенности прав и интересов доверителя в связи с обращением к адвокату и получением квалифицированной юридической помощи. Соблюдение иммунитета доверителя является важнейшей гарантией реализации конституционного права на квалифицированную юридическую помощь. </w:t>
        <w:tab/>
        <w:tab/>
        <w:tab/>
        <w:tab/>
        <w:t xml:space="preserve">Кроме того, ряд запретов на несанкционированное разглашение или иное неправомерное использование любой информации, находящейся у адвоката в связи с его профессиональной деятельностью, вытекает из системного толкования норм действующего законодательства, устанавливающих правовой режим адвокатской тайны. </w:t>
        <w:tab/>
        <w:t>Адвокат не вправе:</w:t>
        <w:tab/>
        <w:t xml:space="preserve"> </w:t>
        <w:br/>
        <w:tab/>
        <w:t>- использовать информацию, составляющую предмет адвокатской тайны, при работе по делам других клиентов;</w:t>
        <w:tab/>
        <w:t xml:space="preserve"> </w:t>
        <w:br/>
        <w:tab/>
        <w:t>- без согласия доверителя, выраженного в письменной форме, сообщать информацию, составляющую предмет адвокатской тайны, коллегам для получения консультаций относительно ведения дела;</w:t>
        <w:tab/>
        <w:t xml:space="preserve"> </w:t>
        <w:br/>
        <w:tab/>
        <w:t xml:space="preserve">- подробно рассказывать о работе по делу в кругу семьи или друзей; </w:t>
        <w:tab/>
        <w:t xml:space="preserve">- использовать информацию, составляющую предмет адвокатской тайны, в личных целях, в том числе рекламных. </w:t>
        <w:tab/>
        <w:tab/>
        <w:tab/>
        <w:tab/>
        <w:tab/>
        <w:tab/>
      </w:r>
      <w:r>
        <w:rPr>
          <w:rFonts w:ascii="Times New Roman" w:hAnsi="Times New Roman" w:cstheme="minorBidi"/>
          <w:sz w:val="24"/>
          <w:szCs w:val="24"/>
        </w:rPr>
        <w:tab/>
        <w:tab/>
        <w:tab/>
        <w:tab/>
        <w:tab/>
        <w:tab/>
        <w:t xml:space="preserve">Необходимостью сохранения адвокатской тайны определяются особенности исполнения адвокатами обязанности, установленной п. 2 ст. 7.1 ФЗ «О противодействии легализации (отмыванию) доходов, полученных преступным путем, и финансированию терроризма». </w:t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Согласно п. 2 ст. 7.1 Закона о противодействии легализации доходов при наличии у адвоката любых оснований полагать, что сделки или финансовые операции, осуществляются или могут быть осуществлены в целях легализации (отмывания) доходов, полученных преступным путем, или финансирования терроризма, адвокат обязан уведомить об этом уполномоченный орган. </w:t>
        <w:tab/>
        <w:tab/>
        <w:tab/>
        <w:tab/>
        <w:tab/>
        <w:tab/>
        <w:tab/>
        <w:t xml:space="preserve">Необходимостью сохранения адвокатской тайны определяются также действия налогоплательщиков – адвокатов и адвокатских образований в случае, когда налоговый орган требует от них предоставления документов, необходимых для исчисления и уплаты налогов. </w:t>
        <w:tab/>
        <w:tab/>
        <w:tab/>
        <w:tab/>
        <w:tab/>
        <w:tab/>
        <w:tab/>
        <w:tab/>
        <w:tab/>
        <w:tab/>
        <w:tab/>
        <w:tab/>
        <w:t xml:space="preserve">В этом случае следует руководствоваться правовой позицией, которую Конституционный Суд РФ сформулировал в определении от 6 марта 2008 г. № 449-О-П и подтвердил в определении от 17 июня 2008 г. № 451-О-П. Согласно этой позиции положения подп. 6 п. 1 ст. 23 и п. 1 ст. 93 НК РФ не могут рассматриваться как возлагающие на адвокатов и адвокатские образования обязанность предоставлять налоговому органу любые документы, содержащие сведения о клиентах и, соответственно, предусматривающие ответственность за неисполнение такой обязанности как за налоговое правонарушение. </w:t>
        <w:tab/>
        <w:tab/>
        <w:tab/>
        <w:tab/>
        <w:tab/>
        <w:tab/>
        <w:tab/>
        <w:t xml:space="preserve">Разрешение же споров о том, содержит ли запрашиваемый у адвоката документ сведения, составляющие адвокатскую тайну, либо он относится к документам, которые связаны с оценкой налоговых последствий сделок, заключаемых адвокатом со своими клиентами, то есть отражают его собственные доходы и расходы, а потому могут быть подвергнуты проверке в обычном порядке, входит в компетенцию правоприменительных органов. </w:t>
      </w:r>
      <w:r>
        <w:rPr>
          <w:rFonts w:ascii="Times New Roman" w:hAnsi="Times New Roman"/>
          <w:sz w:val="24"/>
          <w:szCs w:val="24"/>
          <w:lang w:val="en-US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Таким образом, возникающие между адвокатами (адвокатскими образованиям) и налоговыми органами споры о том, содержат ли документы, запрашиваемые налоговым органом, сведения, являющиеся предметом адвокатской тайны, должны разрешаться вышестоящим налоговым органом или судом. </w:t>
        <w:tab/>
        <w:tab/>
        <w:tab/>
        <w:tab/>
        <w:tab/>
        <w:tab/>
        <w:tab/>
        <w:t xml:space="preserve">В случае если доверитель прекращает действие режима тайны, предоставляя тем самым адвокату право использовать и даже огласить (в частности, в научных или иных публикациях) соответствующую информацию, рекомендуется обусловить это право письменным разрешением доверителя. В таком разрешении следует оговорить условия, сохраняющие режим тайны в отношении части информации и определяющие допустимые цели использования адвокатом тех или иных сведений. </w:t>
      </w:r>
    </w:p>
    <w:p>
      <w:pPr>
        <w:pStyle w:val="ConsPlusNormal"/>
        <w:spacing w:lineRule="auto" w:line="240"/>
        <w:ind w:left="0" w:right="0"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10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ab4a2f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ab4a2f"/>
    <w:rPr/>
  </w:style>
  <w:style w:type="character" w:styleId="Fontstyle14" w:customStyle="1">
    <w:name w:val="fontstyle14"/>
    <w:basedOn w:val="DefaultParagraphFont"/>
    <w:qFormat/>
    <w:rsid w:val="00f6320e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b4a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10" w:customStyle="1">
    <w:name w:val="style1"/>
    <w:basedOn w:val="Normal"/>
    <w:qFormat/>
    <w:rsid w:val="00f632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1" w:customStyle="1">
    <w:name w:val="style8"/>
    <w:basedOn w:val="Normal"/>
    <w:qFormat/>
    <w:rsid w:val="00f632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000000"/>
      <w:sz w:val="20"/>
      <w:szCs w:val="24"/>
      <w:u w:val="none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LibreOffice/5.3.0.3$Windows_x86 LibreOffice_project/7074905676c47b82bbcfbea1aeefc84afe1c50e1</Application>
  <Pages>4</Pages>
  <Words>1391</Words>
  <Characters>9665</Characters>
  <CharactersWithSpaces>11202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2014-03-10T12:53:00Z</dcterms:created>
  <dc:creator>User</dc:creator>
  <dc:description/>
  <dc:language>ru-RU</dc:language>
  <cp:lastModifiedBy/>
  <dcterms:modified xsi:type="dcterms:W3CDTF">2018-06-17T13:04:25Z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