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40"/>
        <w:ind w:left="0" w:right="0" w:firstLine="54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Дисциплинарная ответственность адвоката: понятие, меры дисциплинарной ответственности, порядок их применения и снятия. Меры поощрения адвокатов.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b w:val="false"/>
          <w:b w:val="false"/>
          <w:color w:val="00000A"/>
          <w:sz w:val="24"/>
          <w:szCs w:val="24"/>
        </w:rPr>
      </w:pPr>
      <w:r>
        <w:rPr>
          <w:rFonts w:ascii="Times New Roman" w:hAnsi="Times New Roman"/>
          <w:b w:val="false"/>
          <w:color w:val="00000A"/>
          <w:sz w:val="24"/>
          <w:szCs w:val="24"/>
        </w:rPr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.</w:t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Не может повлечь применение мер дисциплинарной ответственности действие (бездействие) адвоката, формально содержащее признаки нарушения требований законодательства об адвокатской деятельности и адвокатуре и Кодекса профессиональной этики адвоката, предусмотренного выше, однако в силу малозначительности не порочащее честь и достоинство адвоката, не умаляющее авторитет адвокатуры и не причинившее существенного вреда доверителю или адвокатской палате.</w:t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Адвокат, действовавший в соответствии с разъяснениями Совета относительно применения положений Кодекса профессиональной этики адвоката, не может быть привлечен к дисциплинарной ответственности.</w:t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Меры дисциплинарной ответственности применяются только в рамках дисциплинарного производства в соответствии с процедурами, предусмотренными Разделом 2  Кодекса профессиональной этики адвоката. Применение к адвокату мер дисциплинарной ответственности, включая прекращение статуса адвоката, является предметом исключительной компетенции Совета.</w:t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Меры дисциплинарной ответственности могут быть применены к адвокату не позднее шести месяцев со дня обнаружения проступка, не считая времени болезни адвоката, нахождения его в отпуске.</w:t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Меры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- с момента его прекращения (пресечения).</w:t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Мерами дисциплинарной ответственности являются:</w:t>
      </w:r>
    </w:p>
    <w:p>
      <w:pPr>
        <w:pStyle w:val="ConsPlusNormal"/>
        <w:spacing w:lineRule="auto" w:line="240"/>
        <w:ind w:left="0" w:right="0" w:firstLine="54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1) замечание;</w:t>
      </w:r>
    </w:p>
    <w:p>
      <w:pPr>
        <w:pStyle w:val="ConsPlusNormal"/>
        <w:spacing w:lineRule="auto" w:line="240"/>
        <w:ind w:left="0" w:right="0" w:firstLine="54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2) предупреждение;</w:t>
      </w:r>
    </w:p>
    <w:p>
      <w:pPr>
        <w:pStyle w:val="ConsPlusNormal"/>
        <w:spacing w:lineRule="auto" w:line="240"/>
        <w:ind w:left="0" w:right="0" w:firstLine="54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3) прекращение статуса адвоката.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ab/>
        <w:t>В решении Совета о прекращении статуса адвоката за нарушение норм законодательства об адвокатской деятельности и адвокатуре и Кодекса профессиональной этики адвоката устанавливается срок, по истечении которого указанное лицо допускается к сдаче квалификационного экзамена на приобретение статуса адвоката. Указанный срок может составлять от одного года до пяти лет.</w:t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Добросовестное исполнение адвокатом профессиональных обязанностей при безусловном соблюдении норм Кодекса профессиональной этики адвоката является основанием для его поощрения.</w:t>
      </w:r>
    </w:p>
    <w:p>
      <w:pPr>
        <w:pStyle w:val="ConsPlus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 xml:space="preserve">Порядок (процедура) представления к поощрению, виды, формы и способы поощрения определяются соответствующими положениями (уставами) адвокатского образования, адвокатской палаты субъекта </w:t>
      </w:r>
      <w:r>
        <w:rPr>
          <w:rFonts w:ascii="Times New Roman" w:hAnsi="Times New Roman"/>
          <w:color w:val="00000A"/>
          <w:sz w:val="24"/>
          <w:szCs w:val="24"/>
        </w:rPr>
        <w:t>РФ</w:t>
      </w:r>
      <w:r>
        <w:rPr>
          <w:rFonts w:ascii="Times New Roman" w:hAnsi="Times New Roman"/>
          <w:color w:val="00000A"/>
          <w:sz w:val="24"/>
          <w:szCs w:val="24"/>
        </w:rPr>
        <w:t>, Федеральной палаты адвокатов.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ab/>
        <w:t>При поощрении адвоката соблюдаются принципы законности, открытости и гласности.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A"/>
          <w:sz w:val="24"/>
          <w:szCs w:val="24"/>
        </w:rPr>
        <w:t>Перечень мер поощрения закреплен в Положении о мерах, основаниях и порядке поощрения Федеральной палатой адвокатов</w:t>
      </w:r>
      <w:r>
        <w:rPr>
          <w:rStyle w:val="Appleconvertedspace"/>
          <w:rFonts w:ascii="Times New Roman" w:hAnsi="Times New Roman"/>
          <w:color w:val="00000A"/>
          <w:sz w:val="24"/>
          <w:szCs w:val="24"/>
        </w:rPr>
        <w:t> </w:t>
      </w:r>
      <w:r>
        <w:rPr>
          <w:rFonts w:ascii="Times New Roman" w:hAnsi="Times New Roman"/>
          <w:color w:val="00000A"/>
          <w:sz w:val="24"/>
          <w:szCs w:val="24"/>
        </w:rPr>
        <w:t>РФ. В соответствии с ч. 1 ст. 1 указанного Положения меры поощрения являются профессиональными знаками отличия труда адвокатов по оказанию квалифицированной юридической помощи физическим и юридическим лицам, защите их прав и законных интересов.</w:t>
        <w:tab/>
        <w:tab/>
        <w:tab/>
        <w:tab/>
        <w:tab/>
        <w:t>К ним относятся:</w:t>
        <w:tab/>
        <w:t xml:space="preserve"> </w:t>
        <w:br/>
        <w:tab/>
        <w:t xml:space="preserve">1)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награды</w:t>
      </w:r>
      <w:r>
        <w:rPr>
          <w:rFonts w:ascii="Times New Roman" w:hAnsi="Times New Roman"/>
          <w:color w:val="00000A"/>
          <w:sz w:val="24"/>
          <w:szCs w:val="24"/>
        </w:rPr>
        <w:t xml:space="preserve"> – орден «За верность адвокатскому долгу»; медаль «За заслуги в защите прав и свобод граждан» 1 и 2 степени; орден «За служение адвокатуре»;</w:t>
        <w:tab/>
        <w:tab/>
        <w:tab/>
        <w:tab/>
        <w:t xml:space="preserve">2)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поощрения</w:t>
      </w:r>
      <w:r>
        <w:rPr>
          <w:rFonts w:ascii="Times New Roman" w:hAnsi="Times New Roman"/>
          <w:color w:val="00000A"/>
          <w:sz w:val="24"/>
          <w:szCs w:val="24"/>
        </w:rPr>
        <w:t xml:space="preserve"> –  Знак «Почетный адвокат России», почетная грамота и благодарность;</w:t>
        <w:tab/>
        <w:t xml:space="preserve"> </w:t>
        <w:br/>
        <w:tab/>
        <w:t xml:space="preserve">3)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иные меры</w:t>
      </w:r>
      <w:r>
        <w:rPr>
          <w:rFonts w:ascii="Times New Roman" w:hAnsi="Times New Roman"/>
          <w:color w:val="00000A"/>
          <w:sz w:val="24"/>
          <w:szCs w:val="24"/>
        </w:rPr>
        <w:t xml:space="preserve"> – памятная медаль, диплом, благодарственное письмо.</w:t>
        <w:tab/>
        <w:tab/>
        <w:tab/>
        <w:t>Мерами поощрения отмечаются достижения в профессиональной деятельности лица,</w:t>
        <w:tab/>
        <w:t>обладающего статусом адвоката и отличившегося:</w:t>
        <w:tab/>
        <w:t xml:space="preserve"> </w:t>
        <w:br/>
        <w:tab/>
        <w:t>- высоким профессиональным мастерством при защите прав, свобод и законных интересов доверителей;</w:t>
        <w:tab/>
        <w:t xml:space="preserve"> </w:t>
        <w:br/>
        <w:tab/>
        <w:t>- активным участием в защите законных интересов, чести и достоинства адвокатов, их социальных и профессиональны прав;</w:t>
        <w:tab/>
        <w:t xml:space="preserve"> </w:t>
        <w:br/>
        <w:tab/>
        <w:t>- значительным вкладом в воспитание кадров стажеров и молодых адвокатов, обучении их адвокатскому мастерству и нравственным началам адвокатской деятельности;</w:t>
        <w:tab/>
        <w:t xml:space="preserve">- активным участием в организации деятельности адвокатуры в </w:t>
      </w:r>
      <w:r>
        <w:rPr>
          <w:rFonts w:ascii="Times New Roman" w:hAnsi="Times New Roman"/>
          <w:color w:val="00000A"/>
          <w:sz w:val="24"/>
          <w:szCs w:val="24"/>
        </w:rPr>
        <w:t>РФ</w:t>
      </w:r>
      <w:r>
        <w:rPr>
          <w:rFonts w:ascii="Times New Roman" w:hAnsi="Times New Roman"/>
          <w:color w:val="00000A"/>
          <w:sz w:val="24"/>
          <w:szCs w:val="24"/>
        </w:rPr>
        <w:t xml:space="preserve">; </w:t>
        <w:br/>
        <w:tab/>
        <w:t>- осуществлением научной и исследовательской деятельности, связанной с функционированием адвокатуры, участием в совершенствовании российского законодательства об адвокатской деятельности и адвокатуре, а также в обеспечении прав и законных интересов граждан.</w:t>
        <w:tab/>
        <w:tab/>
        <w:tab/>
        <w:tab/>
        <w:tab/>
        <w:tab/>
        <w:tab/>
        <w:tab/>
        <w:tab/>
        <w:t xml:space="preserve">Награждение (поощрение) производится в торжественной обстановке.  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sz w:val="24"/>
          <w:szCs w:val="24"/>
        </w:rPr>
        <w:t>Дополнительно!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A"/>
          <w:sz w:val="24"/>
          <w:szCs w:val="24"/>
        </w:rPr>
        <w:t>Присвоение профессиональных знаков отличия происходит на основании двух критериев: срока адвокатского стажа (от 3 до 15 лет) и успешного осуществления адвокатской деятельности. Выделяются следующие критерии успешности адвокатской деятельности: высокое профессиональное мастерство, участие в защите адвокатов, воспитание кадров стажеров и молодых адвокатов, участие в организации деятельности адвокатуры, осуществление научной и исследовательской деятельности, связанной с функционированием адвокатуры.</w:t>
      </w:r>
    </w:p>
    <w:p>
      <w:pPr>
        <w:pStyle w:val="NormalWeb"/>
        <w:shd w:val="clear" w:fill="FFFFFF"/>
        <w:spacing w:lineRule="auto" w:line="2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0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d1d41"/>
    <w:rPr/>
  </w:style>
  <w:style w:type="character" w:styleId="Style14">
    <w:name w:val="Интернет-ссылка"/>
    <w:basedOn w:val="DefaultParagraphFont"/>
    <w:uiPriority w:val="99"/>
    <w:semiHidden/>
    <w:unhideWhenUsed/>
    <w:rsid w:val="001d1d4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d1d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LibreOffice/5.3.0.3$Windows_x86 LibreOffice_project/7074905676c47b82bbcfbea1aeefc84afe1c50e1</Application>
  <Pages>2</Pages>
  <Words>603</Words>
  <Characters>4550</Characters>
  <CharactersWithSpaces>5204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2014-03-10T12:46:00Z</dcterms:created>
  <dc:creator>User</dc:creator>
  <dc:description/>
  <dc:language>ru-RU</dc:language>
  <cp:lastModifiedBy/>
  <dcterms:modified xsi:type="dcterms:W3CDTF">2018-06-16T19:58:04Z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