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F8" w:rsidRDefault="00F57B81">
      <w:pPr>
        <w:pStyle w:val="ConsPlusNormal"/>
        <w:ind w:firstLine="540"/>
        <w:jc w:val="center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820EF8" w:rsidRDefault="00F57B81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  <w:r>
        <w:rPr>
          <w:color w:val="auto"/>
        </w:rPr>
        <w:tab/>
      </w:r>
    </w:p>
    <w:p w:rsidR="00820EF8" w:rsidRDefault="00F57B81">
      <w:pPr>
        <w:spacing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Формами адвокатских образований являются: адвокатский кабинет, коллегия адвокатов, адвокатское бюро и юридическая консультация. Адвокат вправе в соответствии с Законом об адвокатуре самостоятельно избирать форму адвокатского образования и место осуществлен</w:t>
      </w:r>
      <w:r>
        <w:rPr>
          <w:rFonts w:ascii="Times New Roman" w:hAnsi="Times New Roman"/>
          <w:color w:val="auto"/>
          <w:sz w:val="24"/>
          <w:szCs w:val="24"/>
        </w:rPr>
        <w:t xml:space="preserve">ия адвокатской деятельности. </w:t>
      </w:r>
    </w:p>
    <w:p w:rsidR="00820EF8" w:rsidRDefault="00820E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EF8" w:rsidRDefault="00F57B81">
      <w:pPr>
        <w:spacing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b/>
          <w:bCs/>
          <w:color w:val="auto"/>
          <w:sz w:val="24"/>
          <w:szCs w:val="24"/>
        </w:rPr>
        <w:t>Дополнительно!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>Право адвокатов объединяться в адвокатские образования обусловлено закрепленным Конституцией РФ правом граждан на объединение.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ab/>
      </w:r>
      <w:r>
        <w:rPr>
          <w:rFonts w:ascii="Times New Roman" w:hAnsi="Times New Roman"/>
          <w:i/>
          <w:iCs/>
          <w:color w:val="auto"/>
          <w:sz w:val="24"/>
          <w:szCs w:val="24"/>
        </w:rPr>
        <w:tab/>
        <w:t>В то же время Закон об адвокатуре предоставляет адвокату право самос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тоятельно выбрать любую из предусмотренных форм адвокатского образования и место осуществления адвокатской деятельности.</w:t>
      </w:r>
    </w:p>
    <w:p w:rsidR="00820EF8" w:rsidRDefault="00F57B81">
      <w:pPr>
        <w:spacing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В случае, если на территории одного судебного района общее число адвокатов во всех адвокатских образованиях, расположенных на территор</w:t>
      </w:r>
      <w:r>
        <w:rPr>
          <w:rFonts w:ascii="Times New Roman" w:hAnsi="Times New Roman"/>
          <w:color w:val="auto"/>
          <w:sz w:val="24"/>
          <w:szCs w:val="24"/>
        </w:rPr>
        <w:t>ии данного судебного района, составляет менее двух на одного федерального судью, адвокатская палата по представлению органа исполнительной власти соответствующего субъекта РФ учреждает юридическую консультацию.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Юридическая консультация является неко</w:t>
      </w:r>
      <w:r>
        <w:rPr>
          <w:rFonts w:ascii="Times New Roman" w:hAnsi="Times New Roman"/>
          <w:color w:val="auto"/>
          <w:sz w:val="24"/>
          <w:szCs w:val="24"/>
        </w:rPr>
        <w:t xml:space="preserve">ммерческой организацией. Вопросы создания, реорганизации, преобразования, ликвидации и деятельности юридической консультации регулируются ГК РФ, ФЗ </w:t>
      </w:r>
      <w:r>
        <w:rPr>
          <w:rFonts w:ascii="Times New Roman" w:hAnsi="Times New Roman"/>
          <w:color w:val="auto"/>
          <w:sz w:val="24"/>
          <w:szCs w:val="24"/>
        </w:rPr>
        <w:t>"О некоммерческих организациях" и Законом об адвокатуре.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Представление органа исполнительной власти</w:t>
      </w:r>
      <w:r>
        <w:rPr>
          <w:rFonts w:ascii="Times New Roman" w:hAnsi="Times New Roman"/>
          <w:color w:val="auto"/>
          <w:sz w:val="24"/>
          <w:szCs w:val="24"/>
        </w:rPr>
        <w:t xml:space="preserve"> субъекта РФ о создании юридической консультации должно включать в себя сведения: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1) о судебном районе, в котором требуется создать юридическую консультацию;</w:t>
      </w:r>
      <w:r>
        <w:rPr>
          <w:rFonts w:ascii="Times New Roman" w:hAnsi="Times New Roman"/>
          <w:color w:val="auto"/>
          <w:sz w:val="24"/>
          <w:szCs w:val="24"/>
        </w:rPr>
        <w:tab/>
        <w:t>2) о числе судей в данном судебном районе;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3) о необходимом в данном судебном районе числе</w:t>
      </w:r>
      <w:r>
        <w:rPr>
          <w:rFonts w:ascii="Times New Roman" w:hAnsi="Times New Roman"/>
          <w:color w:val="auto"/>
          <w:sz w:val="24"/>
          <w:szCs w:val="24"/>
        </w:rPr>
        <w:t xml:space="preserve"> адвокатов;</w:t>
      </w:r>
      <w:bookmarkStart w:id="0" w:name="Par408"/>
      <w:bookmarkEnd w:id="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4) о материально-техническом и финансовом обеспечении деятельности юридической консультации, в том числе о предоставляемом юридической консультации помещении, об организационно-технических средствах, передаваемых юридической консультации, а</w:t>
      </w:r>
      <w:r>
        <w:rPr>
          <w:rFonts w:ascii="Times New Roman" w:hAnsi="Times New Roman"/>
          <w:color w:val="auto"/>
          <w:sz w:val="24"/>
          <w:szCs w:val="24"/>
        </w:rPr>
        <w:t xml:space="preserve"> также об источниках финансирования и о размере средств, выделяемых на оплату труда адвокатов, направляемых для работы в юридической консультации.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>После согласования с органом исполнительной власти субъекта РФ условий, предусмотренных выше, совет адвокат</w:t>
      </w:r>
      <w:r>
        <w:rPr>
          <w:rFonts w:ascii="Times New Roman" w:hAnsi="Times New Roman"/>
          <w:color w:val="auto"/>
          <w:sz w:val="24"/>
          <w:szCs w:val="24"/>
        </w:rPr>
        <w:t>ской палаты принимает решение об учреждении юридической консультации, утверждает кандидатуры адвокатов, направляемых для работы в юридической консультации, и направляет заказным письмом уведомление об учреждении юридической консультации в орган исполнитель</w:t>
      </w:r>
      <w:r>
        <w:rPr>
          <w:rFonts w:ascii="Times New Roman" w:hAnsi="Times New Roman"/>
          <w:color w:val="auto"/>
          <w:sz w:val="24"/>
          <w:szCs w:val="24"/>
        </w:rPr>
        <w:t>ной власти субъекта РФ.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Совет адвокатской палаты утверждает порядок, в соответствии с которым адвокаты направляются для работы в юридических консультациях. При этом советом адвокатской палаты </w:t>
      </w:r>
      <w:r>
        <w:rPr>
          <w:rFonts w:ascii="Times New Roman" w:hAnsi="Times New Roman"/>
          <w:color w:val="auto"/>
          <w:sz w:val="24"/>
          <w:szCs w:val="24"/>
        </w:rPr>
        <w:t>может быть предусмотрена выплата адвокатам, осуществляющим проф</w:t>
      </w:r>
      <w:r>
        <w:rPr>
          <w:rFonts w:ascii="Times New Roman" w:hAnsi="Times New Roman"/>
          <w:color w:val="auto"/>
          <w:sz w:val="24"/>
          <w:szCs w:val="24"/>
        </w:rPr>
        <w:t>ессиональную деятельность в юридических консультациях, дополнительного вознаграждения за счет средств адвокатской палаты.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Адвокат, имеющий стаж адвокатской деятельности не менее пяти лет и принявший решение осуществлять адвокатскую деятельность индиви</w:t>
      </w:r>
      <w:r>
        <w:rPr>
          <w:rFonts w:ascii="Times New Roman" w:hAnsi="Times New Roman"/>
          <w:color w:val="auto"/>
          <w:sz w:val="24"/>
          <w:szCs w:val="24"/>
        </w:rPr>
        <w:t>дуально, вправе учредить адвокатский кабинет.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Об учреждении адвокатского кабинета адвокат направляет в совет адвокатской палаты заказным письмом уведомление, в котором указываются сведения об адвокате, место нахождения адвокатского кабинета, поряд</w:t>
      </w:r>
      <w:r>
        <w:rPr>
          <w:rFonts w:ascii="Times New Roman" w:hAnsi="Times New Roman"/>
          <w:color w:val="auto"/>
          <w:sz w:val="24"/>
          <w:szCs w:val="24"/>
        </w:rPr>
        <w:t>ок осуществления телефонной, телеграфной, почтовой и иной связи между советом адвокатской палаты и адвокатом.</w:t>
      </w:r>
    </w:p>
    <w:p w:rsidR="00820EF8" w:rsidRDefault="00F57B81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lastRenderedPageBreak/>
        <w:tab/>
        <w:t>Адвокатский кабинет не является юридическим лицом.</w:t>
      </w:r>
    </w:p>
    <w:p w:rsidR="00820EF8" w:rsidRDefault="00F57B81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Адвокат, учредивший адвокатский кабинет, открывает счета в банках в соответствии с законодате</w:t>
      </w:r>
      <w:r>
        <w:rPr>
          <w:rFonts w:ascii="Times New Roman" w:hAnsi="Times New Roman"/>
          <w:color w:val="auto"/>
          <w:sz w:val="24"/>
        </w:rPr>
        <w:t>льством, имеет печать, штампы и бланки с адресом и наименованием адвокатского кабинета, содержащим указание на субъект РФ, на территории которого учрежден адвокатский кабинет.</w:t>
      </w:r>
    </w:p>
    <w:p w:rsidR="00820EF8" w:rsidRDefault="00F57B81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Соглашения об оказании юридической помощи в адвокатском кабинете заключаются ме</w:t>
      </w:r>
      <w:r>
        <w:rPr>
          <w:rFonts w:ascii="Times New Roman" w:hAnsi="Times New Roman"/>
          <w:color w:val="auto"/>
          <w:sz w:val="24"/>
        </w:rPr>
        <w:t>жду адвокатом и доверителем и регистрируются в документации адвокатского кабинета.</w:t>
      </w:r>
    </w:p>
    <w:p w:rsidR="00820EF8" w:rsidRDefault="00F57B81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 xml:space="preserve">Адвокат вправе использовать для размещения адвокатского кабинета жилые помещения, принадлежащие ему либо членам его семьи на праве собственности, с согласия </w:t>
      </w:r>
      <w:proofErr w:type="gramStart"/>
      <w:r>
        <w:rPr>
          <w:rFonts w:ascii="Times New Roman" w:hAnsi="Times New Roman"/>
          <w:color w:val="auto"/>
          <w:sz w:val="24"/>
        </w:rPr>
        <w:t>последних</w:t>
      </w:r>
      <w:proofErr w:type="gramEnd"/>
      <w:r>
        <w:rPr>
          <w:rFonts w:ascii="Times New Roman" w:hAnsi="Times New Roman"/>
          <w:color w:val="auto"/>
          <w:sz w:val="24"/>
        </w:rPr>
        <w:t>.</w:t>
      </w:r>
    </w:p>
    <w:p w:rsidR="00820EF8" w:rsidRDefault="00F57B81">
      <w:pPr>
        <w:pStyle w:val="ConsPlusNormal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ab/>
        <w:t>Жил</w:t>
      </w:r>
      <w:r>
        <w:rPr>
          <w:rFonts w:ascii="Times New Roman" w:hAnsi="Times New Roman"/>
          <w:color w:val="auto"/>
          <w:sz w:val="24"/>
        </w:rPr>
        <w:t xml:space="preserve">ые помещения, занимаемые адвокатом и членами его семьи по договору найма, могут использоваться адвокатом для размещения адвокатского кабинета с согласия </w:t>
      </w:r>
      <w:proofErr w:type="spellStart"/>
      <w:r>
        <w:rPr>
          <w:rFonts w:ascii="Times New Roman" w:hAnsi="Times New Roman"/>
          <w:color w:val="auto"/>
          <w:sz w:val="24"/>
        </w:rPr>
        <w:t>наймодателя</w:t>
      </w:r>
      <w:proofErr w:type="spellEnd"/>
      <w:r>
        <w:rPr>
          <w:rFonts w:ascii="Times New Roman" w:hAnsi="Times New Roman"/>
          <w:color w:val="auto"/>
          <w:sz w:val="24"/>
        </w:rPr>
        <w:t xml:space="preserve"> и всех совершеннолетних лиц, проживающих совместно с адвокатом.</w:t>
      </w:r>
    </w:p>
    <w:p w:rsidR="00820EF8" w:rsidRDefault="00820EF8">
      <w:pPr>
        <w:pStyle w:val="ConsPlusNormal"/>
        <w:jc w:val="both"/>
        <w:rPr>
          <w:rFonts w:ascii="Times New Roman" w:hAnsi="Times New Roman"/>
          <w:sz w:val="24"/>
        </w:rPr>
      </w:pPr>
    </w:p>
    <w:p w:rsidR="00820EF8" w:rsidRDefault="00F57B81">
      <w:pPr>
        <w:pStyle w:val="ConsPlusNormal"/>
        <w:jc w:val="both"/>
        <w:rPr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24"/>
        </w:rPr>
        <w:tab/>
        <w:t>Дополнительно!</w:t>
      </w:r>
    </w:p>
    <w:p w:rsidR="00820EF8" w:rsidRDefault="00F57B81">
      <w:pPr>
        <w:pStyle w:val="ConsPlusNormal"/>
        <w:jc w:val="both"/>
        <w:rPr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  <w:sz w:val="24"/>
        </w:rPr>
        <w:tab/>
        <w:t>Мировой о</w:t>
      </w:r>
      <w:r>
        <w:rPr>
          <w:rFonts w:ascii="Times New Roman" w:hAnsi="Times New Roman"/>
          <w:i/>
          <w:iCs/>
          <w:color w:val="auto"/>
          <w:sz w:val="24"/>
        </w:rPr>
        <w:t>пыт свидетельствует о том, что с учетом публичной значимости некоторых свободных профессий государство требует от представителей данных профессий обязательного вступления в корпорацию, считая членство в профессиональном объединении необходимым условием обе</w:t>
      </w:r>
      <w:r>
        <w:rPr>
          <w:rFonts w:ascii="Times New Roman" w:hAnsi="Times New Roman"/>
          <w:i/>
          <w:iCs/>
          <w:color w:val="auto"/>
          <w:sz w:val="24"/>
        </w:rPr>
        <w:t>спечения качества осуществления указанными лицами своих профессиональных обязанностей.</w:t>
      </w:r>
    </w:p>
    <w:p w:rsidR="00820EF8" w:rsidRDefault="00820EF8">
      <w:pPr>
        <w:pStyle w:val="ConsPlusNormal"/>
        <w:jc w:val="both"/>
        <w:rPr>
          <w:rFonts w:ascii="Times New Roman" w:hAnsi="Times New Roman"/>
          <w:sz w:val="24"/>
        </w:rPr>
      </w:pPr>
    </w:p>
    <w:p w:rsidR="00820EF8" w:rsidRDefault="00F57B81" w:rsidP="00F57B81">
      <w:pPr>
        <w:shd w:val="clear" w:color="auto" w:fill="FFFFFF"/>
        <w:spacing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Исчисление и уплату налога в соответствии с ст. 227 НК РФ производят адвокаты, учредившие адвокатские кабинеты - по суммам доходов, полученных от такой деятельности. Д</w:t>
      </w:r>
      <w:r>
        <w:rPr>
          <w:rFonts w:ascii="Times New Roman" w:hAnsi="Times New Roman"/>
          <w:color w:val="auto"/>
          <w:sz w:val="24"/>
          <w:szCs w:val="24"/>
        </w:rPr>
        <w:t xml:space="preserve">анные налогоплательщики самостоятельно исчисляют суммы налога, подлежащие уплате в соответствующий бюджет, в порядке, установленном ст. 225 НК РФ. </w:t>
      </w:r>
      <w:r>
        <w:rPr>
          <w:rFonts w:ascii="Times New Roman" w:hAnsi="Times New Roman"/>
          <w:color w:val="auto"/>
          <w:sz w:val="24"/>
          <w:szCs w:val="24"/>
        </w:rPr>
        <w:tab/>
        <w:t>Общая сумма налога, подлежащая уплате в соответствующий бюджет, исчисляется налогоплательщиком с учетом сумм</w:t>
      </w:r>
      <w:r>
        <w:rPr>
          <w:rFonts w:ascii="Times New Roman" w:hAnsi="Times New Roman"/>
          <w:color w:val="auto"/>
          <w:sz w:val="24"/>
          <w:szCs w:val="24"/>
        </w:rPr>
        <w:t xml:space="preserve"> налога, удержанных налоговыми агентами при выплате налогоплательщику дохода, а также сумм авансовых платежей по налогу, фактически уплаченных в соответствующий бюджет.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Убытки прошлых лет, понесенные физическим лицом, не уменьшают налоговую базу.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Данные налогоплательщики обязаны представить в налоговый орган по месту своего учета соответствующую налоговую декларацию в сроки, установленные ст. 229 НК РФ.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Общая сумма налога, подлежащая уплате в соответствующий бюджет, исчислен</w:t>
      </w:r>
      <w:r>
        <w:rPr>
          <w:rFonts w:ascii="Times New Roman" w:hAnsi="Times New Roman"/>
          <w:color w:val="auto"/>
          <w:sz w:val="24"/>
          <w:szCs w:val="24"/>
        </w:rPr>
        <w:t>ная в соответствии с налоговой декларацией с учетом положений ст. 227 НК РФ (т. е. «Особенности исчисления сумм налога отдельными категориями физических лиц.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Порядок и сроки уплаты налога, порядок и сроки уплаты авансовых платежей указанными лицами»), упла</w:t>
      </w:r>
      <w:r>
        <w:rPr>
          <w:rFonts w:ascii="Times New Roman" w:hAnsi="Times New Roman"/>
          <w:color w:val="auto"/>
          <w:sz w:val="24"/>
          <w:szCs w:val="24"/>
        </w:rPr>
        <w:t>чивается по месту учета налогоплательщика в срок не позднее 15 июля года, следующего за истекшим налоговым периодом.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В случае появления в течение года у налогоплательщиков доходов, полученных от занятия частной практикой, налогоплательщики обязаны п</w:t>
      </w:r>
      <w:r>
        <w:rPr>
          <w:rFonts w:ascii="Times New Roman" w:hAnsi="Times New Roman"/>
          <w:color w:val="auto"/>
          <w:sz w:val="24"/>
          <w:szCs w:val="24"/>
        </w:rPr>
        <w:t>редставить налоговую декларацию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доходов. При этом сумма предполагаемого дохода оп</w:t>
      </w:r>
      <w:r>
        <w:rPr>
          <w:rFonts w:ascii="Times New Roman" w:hAnsi="Times New Roman"/>
          <w:color w:val="auto"/>
          <w:sz w:val="24"/>
          <w:szCs w:val="24"/>
        </w:rPr>
        <w:t xml:space="preserve">ределяется налогоплательщиком.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Исчисление суммы авансовых платежей производится налоговым органом. Расчет сумм авансовых платежей на текущий налоговый период производится налоговым органом на основании суммы предполагаемого дохода, указанного в на</w:t>
      </w:r>
      <w:r>
        <w:rPr>
          <w:rFonts w:ascii="Times New Roman" w:hAnsi="Times New Roman"/>
          <w:color w:val="auto"/>
          <w:sz w:val="24"/>
          <w:szCs w:val="24"/>
        </w:rPr>
        <w:t xml:space="preserve">логовой декларации, или суммы фактически полученного дохода от указанных видов деятельности за предыдущий налоговый период с учетом налоговых вычетов, предусмотренных ст. ст.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218 и 221 НК РФ.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ascii="Times New Roman" w:hAnsi="Times New Roman"/>
          <w:color w:val="auto"/>
          <w:sz w:val="24"/>
          <w:szCs w:val="24"/>
        </w:rPr>
        <w:t>Авансовые платежи уплачиваются налогоплательщиком на основании</w:t>
      </w:r>
      <w:r>
        <w:rPr>
          <w:rFonts w:ascii="Times New Roman" w:hAnsi="Times New Roman"/>
          <w:color w:val="auto"/>
          <w:sz w:val="24"/>
          <w:szCs w:val="24"/>
        </w:rPr>
        <w:t xml:space="preserve"> налоговых уведомлений: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1) за январь - июнь - не позднее 15 июля текущего года в размере половины годовой суммы авансовых платежей;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2) за июль - сентябрь - не позднее 15 октября текущего года в размере одной четвертой годовой суммы аван</w:t>
      </w:r>
      <w:r>
        <w:rPr>
          <w:rFonts w:ascii="Times New Roman" w:hAnsi="Times New Roman"/>
          <w:color w:val="auto"/>
          <w:sz w:val="24"/>
          <w:szCs w:val="24"/>
        </w:rPr>
        <w:t>совых платежей;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3) за октябрь - декабрь - не позднее 15 января следующего года в размере одной четвертой годовой суммы авансовых платежей.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В случае значительного (более чем на 50 процентов) увеличения или уменьшения в налоговом периоде дохода </w:t>
      </w:r>
      <w:r>
        <w:rPr>
          <w:rFonts w:ascii="Times New Roman" w:hAnsi="Times New Roman"/>
          <w:color w:val="auto"/>
          <w:sz w:val="24"/>
          <w:szCs w:val="24"/>
        </w:rPr>
        <w:t xml:space="preserve">налогоплательщик обязан представить новую налоговую декларацию с указанием суммы предполагаемого дохода на текущий год. В этом случае налоговый орган производит перерасчет сумм авансовых платежей на текущий год по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ненаступившим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срокам уплаты.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Перер</w:t>
      </w:r>
      <w:r>
        <w:rPr>
          <w:rFonts w:ascii="Times New Roman" w:hAnsi="Times New Roman"/>
          <w:color w:val="auto"/>
          <w:sz w:val="24"/>
          <w:szCs w:val="24"/>
        </w:rPr>
        <w:t>асчет сумм авансовых платежей производится налоговым органом не позднее пяти дней с момента получения новой налоговой декларации.</w:t>
      </w:r>
    </w:p>
    <w:p w:rsidR="00820EF8" w:rsidRDefault="00820EF8">
      <w:pPr>
        <w:spacing w:line="240" w:lineRule="auto"/>
        <w:ind w:firstLine="54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p w:rsidR="00820EF8" w:rsidRDefault="00820EF8">
      <w:pPr>
        <w:pStyle w:val="a7"/>
        <w:shd w:val="clear" w:color="auto" w:fill="FFFFFF"/>
        <w:spacing w:beforeAutospacing="0" w:after="105" w:afterAutospacing="0"/>
        <w:jc w:val="both"/>
        <w:textAlignment w:val="baseline"/>
        <w:rPr>
          <w:color w:val="auto"/>
        </w:rPr>
      </w:pPr>
    </w:p>
    <w:sectPr w:rsidR="00820EF8" w:rsidSect="00820EF8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20EF8"/>
    <w:rsid w:val="00820EF8"/>
    <w:rsid w:val="00F5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21224"/>
  </w:style>
  <w:style w:type="character" w:customStyle="1" w:styleId="-">
    <w:name w:val="Интернет-ссылка"/>
    <w:basedOn w:val="a0"/>
    <w:uiPriority w:val="99"/>
    <w:semiHidden/>
    <w:unhideWhenUsed/>
    <w:rsid w:val="00021224"/>
    <w:rPr>
      <w:color w:val="0000FF"/>
      <w:u w:val="single"/>
    </w:rPr>
  </w:style>
  <w:style w:type="character" w:customStyle="1" w:styleId="q">
    <w:name w:val="q"/>
    <w:qFormat/>
    <w:rsid w:val="00820EF8"/>
  </w:style>
  <w:style w:type="paragraph" w:customStyle="1" w:styleId="a3">
    <w:name w:val="Заголовок"/>
    <w:basedOn w:val="a"/>
    <w:next w:val="a4"/>
    <w:qFormat/>
    <w:rsid w:val="00820E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0EF8"/>
    <w:pPr>
      <w:spacing w:after="140" w:line="288" w:lineRule="auto"/>
    </w:pPr>
  </w:style>
  <w:style w:type="paragraph" w:styleId="a5">
    <w:name w:val="List"/>
    <w:basedOn w:val="a4"/>
    <w:rsid w:val="00820EF8"/>
    <w:rPr>
      <w:rFonts w:cs="Mangal"/>
    </w:rPr>
  </w:style>
  <w:style w:type="paragraph" w:customStyle="1" w:styleId="Caption">
    <w:name w:val="Caption"/>
    <w:basedOn w:val="a"/>
    <w:qFormat/>
    <w:rsid w:val="00820E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20EF8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0212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20EF8"/>
    <w:pPr>
      <w:suppressAutoHyphens/>
    </w:pPr>
    <w:rPr>
      <w:rFonts w:ascii="Arial" w:eastAsia="Courier New" w:hAnsi="Arial" w:cs="Liberation Serif"/>
      <w:color w:val="000000"/>
      <w:szCs w:val="2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*</cp:lastModifiedBy>
  <cp:revision>16</cp:revision>
  <dcterms:created xsi:type="dcterms:W3CDTF">2014-02-20T19:51:00Z</dcterms:created>
  <dcterms:modified xsi:type="dcterms:W3CDTF">2018-05-17T19:48:00Z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