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40" w:before="0" w:after="0"/>
        <w:ind w:left="0" w:right="0" w:firstLine="540"/>
        <w:jc w:val="center"/>
        <w:rPr>
          <w:highlight w:val="yellow"/>
        </w:rPr>
      </w:pPr>
      <w:r>
        <w:rPr>
          <w:rStyle w:val="Strong"/>
          <w:rFonts w:cs="Arial" w:ascii="Times New Roman" w:hAnsi="Times New Roman"/>
          <w:b/>
          <w:bCs/>
          <w:i w:val="false"/>
          <w:iCs w:val="false"/>
          <w:color w:val="auto"/>
          <w:sz w:val="24"/>
          <w:szCs w:val="24"/>
          <w:u w:val="none"/>
          <w:lang w:val="ru-RU"/>
        </w:rPr>
        <w:t>Понятие, признаки, формы, квалификация и наказуемость приготовления к преступлению и покушения на преступление. Защита адвокатом лица, обвиняемого в приготовлении к преступлению и в покушении на преступление.</w:t>
      </w:r>
    </w:p>
    <w:p>
      <w:pPr>
        <w:pStyle w:val="ConsPlusNormal"/>
        <w:spacing w:lineRule="auto" w:line="240" w:before="0" w:after="0"/>
        <w:ind w:left="0" w:right="0" w:firstLine="540"/>
        <w:jc w:val="both"/>
        <w:rPr>
          <w:rStyle w:val="Strong"/>
          <w:rFonts w:ascii="Times New Roman" w:hAnsi="Times New Roman" w:cs="Arial"/>
          <w:b/>
          <w:b/>
          <w:bCs/>
          <w:i w:val="false"/>
          <w:i w:val="false"/>
          <w:iCs w:val="false"/>
          <w:color w:val="auto"/>
          <w:sz w:val="24"/>
          <w:szCs w:val="24"/>
          <w:u w:val="none"/>
          <w:lang w:val="ru-RU"/>
        </w:rPr>
      </w:pPr>
      <w:r>
        <w:rPr>
          <w:highlight w:val="yellow"/>
        </w:rPr>
      </w:r>
    </w:p>
    <w:p>
      <w:pPr>
        <w:pStyle w:val="NormalWeb"/>
        <w:shd w:val="clear" w:color="auto" w:fill="FFFFFF"/>
        <w:spacing w:lineRule="auto" w:line="240" w:beforeAutospacing="0" w:before="0" w:afterAutospacing="0" w:after="300"/>
        <w:jc w:val="both"/>
        <w:textAlignment w:val="baseline"/>
        <w:rPr/>
      </w:pPr>
      <w:r>
        <w:rPr>
          <w:color w:val="auto"/>
        </w:rPr>
        <w:tab/>
        <w:t xml:space="preserve">Согласно ст. 30 ч. 1 УК РФ </w:t>
      </w:r>
      <w:r>
        <w:rPr>
          <w:color w:val="auto"/>
        </w:rPr>
        <w:t>п</w:t>
      </w:r>
      <w:r>
        <w:rPr>
          <w:color w:val="auto"/>
        </w:rPr>
        <w:t>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tab/>
        <w:tab/>
        <w:tab/>
        <w:tab/>
        <w:tab/>
        <w:tab/>
        <w:tab/>
        <w:tab/>
        <w:tab/>
        <w:tab/>
        <w:tab/>
        <w:t>С объективной стороны приготовление к преступлению выражается в совершении  активных  действий, перечисленных в законе, иногда сочетаемых с актами пассивного  поведения. Под иным умышленным созданием  условий  для  совершения преступления  понимаются  разнообразные  действия, не относящиеся к указанным формам, но также  необходимых  для осуществления  преступного  замысла (изучение  местности, охранных приспособлений, проведения их в негодность, изучение образа жизни обитателей  квартиры, где планируется  совершить кражу и т.д.).</w:t>
        <w:tab/>
        <w:tab/>
        <w:tab/>
        <w:tab/>
        <w:tab/>
        <w:t>Приготовление – разновидность неоконченного</w:t>
      </w:r>
      <w:r>
        <w:rPr>
          <w:rStyle w:val="Appleconvertedspace"/>
          <w:color w:val="auto"/>
        </w:rPr>
        <w:t> </w:t>
      </w:r>
      <w:r>
        <w:rPr>
          <w:color w:val="auto"/>
        </w:rPr>
        <w:t>преступления</w:t>
      </w:r>
      <w:r>
        <w:rPr>
          <w:color w:val="auto"/>
        </w:rPr>
        <w:t>. Закон перечисляет формы, в которых реализуется приготовление: приискание, изготовление, приспособление орудий или средств, приискание</w:t>
      </w:r>
      <w:r>
        <w:rPr>
          <w:rStyle w:val="Appleconvertedspace"/>
          <w:color w:val="auto"/>
        </w:rPr>
        <w:t> </w:t>
      </w:r>
      <w:r>
        <w:rPr>
          <w:color w:val="auto"/>
        </w:rPr>
        <w:t>соучастников</w:t>
      </w:r>
      <w:r>
        <w:rPr>
          <w:color w:val="auto"/>
        </w:rPr>
        <w:t>, сговор на совершение преступления или иное умышленное создание условий для совершения преступления. При приготовлении преступление не доводится до конца по независящим от лица обстоятельствам.</w:t>
        <w:tab/>
        <w:tab/>
        <w:t>Обязательным объективным признаком приготовления является его незавершенность по обстоятельствам, не зависящим от виновного.</w:t>
        <w:tab/>
        <w:tab/>
        <w:tab/>
        <w:t>С</w:t>
      </w:r>
      <w:r>
        <w:rPr>
          <w:rStyle w:val="Appleconvertedspace"/>
          <w:color w:val="auto"/>
        </w:rPr>
        <w:t> </w:t>
      </w:r>
      <w:r>
        <w:rPr>
          <w:color w:val="auto"/>
        </w:rPr>
        <w:t>субъективной стороны</w:t>
      </w:r>
      <w:r>
        <w:rPr>
          <w:rStyle w:val="Appleconvertedspace"/>
          <w:color w:val="auto"/>
        </w:rPr>
        <w:t> </w:t>
      </w:r>
      <w:r>
        <w:rPr>
          <w:color w:val="auto"/>
        </w:rPr>
        <w:t>все формы приготовительных действий (бездействий) совершаются с прямым умыслом.</w:t>
        <w:tab/>
        <w:tab/>
        <w:tab/>
        <w:tab/>
        <w:tab/>
        <w:tab/>
        <w:tab/>
        <w:tab/>
        <w:t>Уголовная  ответственность  за  приготовление  наступает лишь за тяжкие и особо тяжкие преступления.</w:t>
        <w:tab/>
        <w:tab/>
        <w:tab/>
        <w:tab/>
        <w:tab/>
        <w:tab/>
        <w:tab/>
        <w:tab/>
        <w:tab/>
        <w:tab/>
        <w:t>В  соответствии со  ст. 30  ч. 3 УК РФ покушением на преступление признаются  умышленные</w:t>
      </w:r>
      <w:r>
        <w:rPr>
          <w:rStyle w:val="Appleconvertedspace"/>
          <w:color w:val="auto"/>
        </w:rPr>
        <w:t> </w:t>
      </w:r>
      <w:r>
        <w:rPr>
          <w:color w:val="auto"/>
        </w:rPr>
        <w:t>действия (бездействия)</w:t>
      </w:r>
      <w:r>
        <w:rPr>
          <w:rStyle w:val="Appleconvertedspace"/>
          <w:color w:val="auto"/>
        </w:rPr>
        <w:t> </w:t>
      </w:r>
      <w:r>
        <w:rPr>
          <w:color w:val="auto"/>
        </w:rPr>
        <w:t>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tab/>
        <w:tab/>
        <w:tab/>
        <w:tab/>
        <w:tab/>
        <w:tab/>
        <w:tab/>
        <w:tab/>
        <w:t>Объективная  сторона  покушения  характеризуется непосредственной направленностью действия лица на совершение преступления; незавершенностью посягательства по причинам, не зависящим  от  воли  виновного.  Покушение  на  совершение преступления  является  целенаправленной  деятельностью  лица  и может совершиться лишь с прямым</w:t>
      </w:r>
      <w:r>
        <w:rPr>
          <w:rStyle w:val="Appleconvertedspace"/>
          <w:color w:val="auto"/>
        </w:rPr>
        <w:t> </w:t>
      </w:r>
      <w:r>
        <w:rPr>
          <w:color w:val="auto"/>
        </w:rPr>
        <w:t>умыслом</w:t>
      </w:r>
      <w:r>
        <w:rPr>
          <w:color w:val="auto"/>
        </w:rPr>
        <w:t>.</w:t>
        <w:tab/>
        <w:tab/>
        <w:tab/>
        <w:tab/>
        <w:tab/>
        <w:tab/>
        <w:tab/>
        <w:t>Объективные признаки покушения, описанные в части 3 ст. 30 УК РФ как действия (бездействие), непосредственно направленные на совершение преступления, по существу, определяются</w:t>
      </w:r>
      <w:r>
        <w:rPr>
          <w:rStyle w:val="Appleconvertedspace"/>
          <w:color w:val="auto"/>
        </w:rPr>
        <w:t> </w:t>
      </w:r>
      <w:r>
        <w:rPr>
          <w:color w:val="auto"/>
        </w:rPr>
        <w:t>признаками состава преступления</w:t>
      </w:r>
      <w:r>
        <w:rPr>
          <w:color w:val="auto"/>
        </w:rPr>
        <w:t xml:space="preserve">, предусмотренного Особенной частью </w:t>
      </w:r>
      <w:r>
        <w:rPr>
          <w:color w:val="auto"/>
        </w:rPr>
        <w:t>УК РФ</w:t>
      </w:r>
      <w:r>
        <w:rPr>
          <w:color w:val="auto"/>
        </w:rPr>
        <w:t>.</w:t>
        <w:tab/>
        <w:tab/>
        <w:tab/>
        <w:tab/>
        <w:tab/>
        <w:tab/>
        <w:tab/>
        <w:tab/>
        <w:tab/>
        <w:tab/>
        <w:tab/>
        <w:t>Специфику объективной стороны покушения также определяет законодательное положение о том, что начатое преступление не было доведено до конца по не зависящим от лица обстоятельствам</w:t>
      </w:r>
      <w:r>
        <w:rPr>
          <w:color w:val="auto"/>
        </w:rPr>
        <w:t>.</w:t>
        <w:tab/>
        <w:tab/>
        <w:tab/>
        <w:tab/>
        <w:tab/>
        <w:tab/>
        <w:tab/>
        <w:tab/>
        <w:tab/>
      </w:r>
      <w:r>
        <w:rPr>
          <w:color w:val="auto"/>
        </w:rPr>
        <w:t>Покушение на преступление квалифицируется по части 3 ст. 30 УК РФ и соответствующей статье Особенной части Уголовного кодекса.</w:t>
        <w:tab/>
        <w:tab/>
        <w:tab/>
        <w:tab/>
        <w:t>Субъективная сторона покушения (как и в случае приготовления) требует не только умышленной формы вины, но и определенности ее интеллектуального и волевого элементов. Поэтому судебная практика и доктрина не только традиционно, но и обоснованно трактуют покушение на преступление как деяние, совершенное с прямым умыслом.</w:t>
        <w:tab/>
        <w:tab/>
        <w:tab/>
        <w:tab/>
        <w:tab/>
        <w:tab/>
        <w:tab/>
        <w:tab/>
        <w:tab/>
        <w:tab/>
        <w:tab/>
        <w:tab/>
        <w:t>Виды покушения классифицируются по различным основаниям. По степени реализации умысла покушение делится на неоконченное и оконченное.</w:t>
        <w:tab/>
        <w:tab/>
        <w:tab/>
        <w:tab/>
        <w:t>Неоконченное покушение имеет место в случаях, когда виновный не совершил всех действий, которые считал необходимыми для достижения своей цели, по не зависящим от него обстоятельствам.</w:t>
        <w:tab/>
        <w:tab/>
        <w:tab/>
        <w:tab/>
        <w:tab/>
        <w:tab/>
        <w:tab/>
        <w:tab/>
        <w:tab/>
        <w:tab/>
      </w:r>
      <w:r>
        <w:rPr>
          <w:rStyle w:val="Strong"/>
          <w:rFonts w:cs="Arial"/>
          <w:b w:val="false"/>
          <w:bCs w:val="false"/>
          <w:i w:val="false"/>
          <w:iCs w:val="false"/>
          <w:color w:val="auto"/>
          <w:sz w:val="24"/>
          <w:szCs w:val="24"/>
          <w:u w:val="none"/>
          <w:lang w:val="ru-RU"/>
        </w:rPr>
        <w:t>При оконченном покушении лицо совершает все действия (бездействие), необходимые, по его мнению, для достижения цели, но преступный результат не наступает по не зависящим от этого лица обстоятельствам.</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Strong">
    <w:name w:val="Strong"/>
    <w:basedOn w:val="DefaultParagraphFont"/>
    <w:qFormat/>
    <w:rPr>
      <w:b/>
      <w:bC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Application>LibreOffice/5.3.0.3$Windows_x86 LibreOffice_project/7074905676c47b82bbcfbea1aeefc84afe1c50e1</Application>
  <Pages>2</Pages>
  <Words>476</Words>
  <Characters>3368</Characters>
  <CharactersWithSpaces>3978</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2017-12-25T00:58:26Z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