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hd w:val="clear" w:fill="FFFFFF"/>
        <w:spacing w:lineRule="auto" w:line="240"/>
        <w:ind w:left="0" w:right="0" w:firstLine="540"/>
        <w:jc w:val="center"/>
        <w:rPr/>
      </w:pPr>
      <w:r>
        <w:rPr>
          <w:rStyle w:val="Strong"/>
          <w:rFonts w:ascii="Times New Roman" w:hAnsi="Times New Roman"/>
          <w:b/>
          <w:bCs/>
          <w:color w:val="auto"/>
          <w:sz w:val="24"/>
          <w:szCs w:val="24"/>
          <w:lang w:val="ru-RU"/>
        </w:rPr>
        <w:t>Деятельность адвоката при рассмотрении дел об административных правонарушениях в области дорожного движения.</w:t>
      </w:r>
    </w:p>
    <w:p>
      <w:pPr>
        <w:pStyle w:val="ConsPlusNormal"/>
        <w:shd w:val="clear" w:fill="FFFFFF"/>
        <w:spacing w:lineRule="auto" w:line="240"/>
        <w:ind w:left="0" w:right="0" w:firstLine="540"/>
        <w:jc w:val="both"/>
        <w:rPr>
          <w:rStyle w:val="Strong"/>
          <w:rFonts w:ascii="Times New Roman" w:hAnsi="Times New Roman"/>
          <w:b w:val="false"/>
          <w:b w:val="false"/>
          <w:bCs w:val="false"/>
          <w:color w:val="auto"/>
          <w:sz w:val="24"/>
          <w:szCs w:val="24"/>
          <w:lang w:val="ru-RU"/>
        </w:rPr>
      </w:pPr>
      <w:r>
        <w:rPr/>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Административная ответственность в области дорожного движения регламентирована гл. 12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определении субъекта административного правонарушения, предусмотренного гл. 12 КоАП РФ,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В случае фиксации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Под транспортным средством в указанной главе понимается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в том числе с прицепом, подлежащие государственной регистрации, трактора, другие самоходные дорожно-строительные и иные машины, трамваи, троллейбусы (пункт 1 примечания к статье 12.1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Следует иметь в виду, что КоАП РФ за административные правонарушения в области дорожного движения установлен особый порядок привлечения к административной ответственности при их фиксации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Согласно ч. 3 ст. 28.6 КоАП РФ в таких случаях протокол об административном правонарушении не составляется, постановление по делу об административном правонарушении выносится без участия собственника (владельца) транспортного средства и оформляется в порядке, предусмотренном ст. 29.10 КоАП РФ. В соответствии с ч. 3.1 ст. 4.1 КоАП РФ в указанных случаях назначается административный штраф, исчисленный в наименьшем размере в пределах санкции применяемой статьи или части статьи Особенной части КоАП РФ. Если применяемой нормой установлено административное наказание в виде лишения права управления транспортным средством или административный арест, то административный штраф назначается в максимальном размере, предусмотренном ч.1 ст. 3.5 КоАП РФ для граждан.</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Если правонарушение в области дорожного движения было зафиксировано непосредственно сотрудниками Государственной инспекции безопасности дорожного движения с применением указанных выше технических средств, которые не работали в автоматическом режиме, то в данном случае согласно ч. 1 ст. 28.6 КоАП РФ должностным лицом выносится постановление по делу об административном правонарушении либо на основании ч. 1 ст. 28.2 КоАП РФ составляется протокол об административном правонарушении в отношении водителя транспортного средства. Полученные с использованием названных технических средств материалы фото- и киносъемки, видеозаписи при составлении протокола об административном правонарушении приобщаются к нему в качестве доказательств совершения административного правонарушения.</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В этом случае нормы, установленные ст. 2.6.1, ч. 3.1 ст. 4.1, ч. 3 ст. 28.6 и ч. 6 ст. 29.10 КоАП РФ, не применяются.</w:t>
      </w:r>
    </w:p>
    <w:p>
      <w:pPr>
        <w:pStyle w:val="ConsPlusNormal"/>
        <w:shd w:val="clear" w:fill="FFFFFF"/>
        <w:spacing w:lineRule="auto" w:line="240"/>
        <w:ind w:left="0" w:right="0" w:hanging="0"/>
        <w:jc w:val="both"/>
        <w:rPr/>
      </w:pPr>
      <w:r>
        <w:rPr>
          <w:rStyle w:val="Strong"/>
          <w:rFonts w:ascii="Times New Roman" w:hAnsi="Times New Roman"/>
          <w:b w:val="false"/>
          <w:bCs w:val="false"/>
          <w:color w:val="auto"/>
          <w:sz w:val="24"/>
          <w:szCs w:val="24"/>
          <w:lang w:val="ru-RU"/>
        </w:rPr>
        <w:tab/>
      </w:r>
      <w:r>
        <w:rPr>
          <w:rStyle w:val="Strong"/>
          <w:rFonts w:ascii="Times New Roman" w:hAnsi="Times New Roman"/>
          <w:b w:val="false"/>
          <w:bCs w:val="false"/>
          <w:color w:val="auto"/>
          <w:sz w:val="24"/>
          <w:szCs w:val="24"/>
          <w:lang w:val="ru-RU"/>
        </w:rPr>
        <w:t>Собственник (владелец) транспортного средства в случае несогласия с вынесенным в отношении него постановлением о привлечении к административной ответственности за правонарушение, выявленное и зафиксированное работающими в автоматическом режиме техническими средствами, при реализации своего права на обжалование данного постановления, может быть освобожден от административной ответственности, при условии, что в ходе рассмотрения жалобы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(ч. 2 ст. 2.6.1 КоАП РФ, примечание к ст. 1.5 КоАП РФ). При этом собственник обязан представить доказательства своей невиновности.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Доказательствами, подтверждающими факт нахождения транспортного средства во владении (пользовании) другого лица, могут, в частности, являться доверенность на право управления транспортным средством другим лицом,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такого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не имеют заранее установленной силы и при осуществлении производства по делу должны быть исследованы и оценены по правилам, установленным ст. 26.11 КоАП РФ, в совокупности.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Назначение административного наказания в виде лишения права управления транспортными средствами, исходя из положений ст. 3.8 КоАП РФ, возможно только лицам, имеющим такое право либо лишенным его в установленном законом порядке. При рассмотрении дел об административных правонарушениях, перечисленных в гл. 12 КоАП РФ, когда субъектом правонарушения является лицо, которое не получало право управления транспортными средствами либо его утратило на основании ст. 28 ФЗ "О безопасности дорожного движения" (за исключением случаев лишения права управления в предусмотренном законом порядке), необходимо учитывать, что санкция в виде лишения права управления транспортными средствами к данному лицу не может быть применена.</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Учитывая, что Правила дорожного движения Российской Федерации  распространяются на все транспортные средства,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 1 примечания к ст. 12.1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Лица, не достигшие возраста восемнадцати лет, могут быть лишены права управления только теми транспортными средствами, право управления которыми им предоставлено (лица, достигшие шестнадцатилетнего возраста, вправе управлять транспортными средствами категории "A" и самоходными машинами категории "A", а лица, достигшие возраста семнадцати лет, - самоходными машинами категорий "B", "C", "E" и "F").</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совершении водителем, не имеющим права управления транспортными средствами либо лишенным такого права, других правонарушений, предусмотренных гл. 12 КоАП РФ, его действия следует квалифицировать по ч. 1 либо ч. 2 ст. 12.7 КоАП РФ и соответствующим статьям гл. 12 КоАП РФ. Однако в случаях, когда указанные лица управляли транспортным средством в состоянии опьянения либо не выполнили законное требование сотрудника полиции о прохождении медицинского освидетельствования, их действия подлежат квалификации соответственно по ч. 3 ст. 12.8 либо ч. 2 ст. 12.26 КоАП РФ.</w:t>
      </w:r>
    </w:p>
    <w:p>
      <w:pPr>
        <w:pStyle w:val="ConsPlusNormal"/>
        <w:shd w:val="clear" w:fill="FFFFFF"/>
        <w:spacing w:lineRule="auto" w:line="240"/>
        <w:ind w:left="0" w:right="0" w:hanging="0"/>
        <w:jc w:val="both"/>
        <w:rPr/>
      </w:pPr>
      <w:r>
        <w:rPr>
          <w:rStyle w:val="Strong"/>
          <w:rFonts w:ascii="Times New Roman" w:hAnsi="Times New Roman"/>
          <w:b w:val="false"/>
          <w:bCs w:val="false"/>
          <w:color w:val="auto"/>
          <w:sz w:val="24"/>
          <w:szCs w:val="24"/>
          <w:lang w:val="ru-RU"/>
        </w:rPr>
        <w:tab/>
        <w:t>Если находящийся в состоянии опьянения водитель, имея право управления определенными категориями транспортных средств, управляет транспортным средством иной категории, то должностным лицом Госавтоинспекции составляется протокол об административном правонарушении, предусмотренном ч.1 ст. 12.8 КоАП РФ (управление транспортным средством водителем, находящимся в состоянии опьянения), а если водитель отказался от прохождения медицинского освидетельствования, - об административном правонарушении, предусмотренном ч. 1 ст. 12.26 КоАП РФ. В указанном случае действия водителя по управлению транспортным средством при отсутствии у него права управления данным транспортным средством подлежат квалификации по ч. 1 ст. 12.7 КоАП РФ. При наложении уполномоченным должностным лицом административного взыскания по правилам, предусмотренным ч. 1 ст. 28.6 КоАП РФ, протокол об административном правонарушении не составляется.</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С учетом того, что к водителям, не имеющим права управления транспортными средствами, не может быть применено наказание в виде лишения права управления транспортными средствами, их действия подлежат квалификации только по ч. 1 ст. 12.7 КоАП РФ и в случае совершения ими административных правонарушений, предусмотренных статьями гл. 12 КоАП РФ, устанавливающими в качестве единственного основного наказания лишение права управления транспортными средствами (например, ч. 4 ст. 12.2, ч. 3, 4, 5 и 6 ст. 12.5, ч. 3 ст. 12.10, ч. 4 ст. 12.15, за исключением фиксации этого правонарушения работающими в автоматическом режиме техническими средствами, а также ч. 3 ст. 12.27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Поступивший на рассмотрение судьи протокол, составленный в связи с совершением одним лицом нескольких административных правонарушений, должен быть возвращен в орган или должностному лицу, его составившему, если среди зафиксированных в нем правонарушений имеются правонарушения, рассмотрение дел по которым не относится к компетенции судьи. В определении, вынесенном на основании п. 4 ч. 1 ст. 29.4 КоАП РФ, следует указать на необходимость составления отдельного протокола только в отношении подведомственных судье дел об административных правонарушениях.</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квалификации по ч. 1 ст. 12.2 КоАП РФ действий лица следует руководствоваться примечанием к ст. 12.2 КоАП РФ,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 По данной норме подлежат квалификации также действия, выразившиеся в управлении транспортным средством, на котором государственные регистрационные знаки установлены с нарушением требований государственного стандарта. Типы, основные размеры, а также технические требования к государственным регистрационным знакам и к их установке определены ГОСТом Р 50577-93.</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квалификации действий лица по ч. 2 ст.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1) </w:t>
      </w:r>
      <w:r>
        <w:rPr>
          <w:rStyle w:val="Strong"/>
          <w:rFonts w:ascii="Times New Roman" w:hAnsi="Times New Roman"/>
          <w:b w:val="false"/>
          <w:bCs w:val="false"/>
          <w:color w:val="auto"/>
          <w:sz w:val="24"/>
          <w:szCs w:val="24"/>
          <w:lang w:val="ru-RU"/>
        </w:rPr>
        <w:t>без государственных регистрационных знаков (в том числе без одного из них);</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2) </w:t>
      </w:r>
      <w:r>
        <w:rPr>
          <w:rStyle w:val="Strong"/>
          <w:rFonts w:ascii="Times New Roman" w:hAnsi="Times New Roman"/>
          <w:b w:val="false"/>
          <w:bCs w:val="false"/>
          <w:color w:val="auto"/>
          <w:sz w:val="24"/>
          <w:szCs w:val="24"/>
          <w:lang w:val="ru-RU"/>
        </w:rPr>
        <w:t>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3) </w:t>
      </w:r>
      <w:r>
        <w:rPr>
          <w:rStyle w:val="Strong"/>
          <w:rFonts w:ascii="Times New Roman" w:hAnsi="Times New Roman"/>
          <w:b w:val="false"/>
          <w:bCs w:val="false"/>
          <w:color w:val="auto"/>
          <w:sz w:val="24"/>
          <w:szCs w:val="24"/>
          <w:lang w:val="ru-RU"/>
        </w:rPr>
        <w:t>с государственными регистрационными знаками, оборудованными с применением материалов, препятствующих или затрудняющих идентификацию этих знаков (в том числе только одного из них).</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В тех случаях, когда владелец транспортного средства выполнил обязанность по страхованию своей гражданской ответственности, однако на момент проведения проверки у водителя отсутствовал страховой полис, его действия следует квалифицировать по ч. 2 ст. 12.3 КоАП РФ. При этом водитель несет административную ответственность независимо от того, управляет ли он транспортным средством по доверенности, договору аренды либо на ином законном основании.</w:t>
        <w:tab/>
        <w:tab/>
        <w:tab/>
        <w:tab/>
        <w:tab/>
        <w:tab/>
        <w:tab/>
        <w:tab/>
        <w:t>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должностное лицо военной автомобильной инспекции (ч. 2 ст. 27.12 КоАП РФ). Медицинское освидетельствование на состояние опьянения вправе проводить врач-психиатр - нарколог либо врач другой специальности (в сельской местности при невозможности проведения освидетельствования врачом - фельдшер), прошедший в установленном порядке соответствующую подготовку.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 С учетом того, что в силу ст. 26.2, 26.11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квалификации административного правонарушения, предусмотренного ч. 2 ст. 12.8 КоАП РФ, необходимо учитывать, что субъектом данного правонарушения является водитель транспортного средства независимо от того, является ли он владельцем данного транспортного средства.</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По ч. 2 ст. 12.14 КоАП РФ необходимо квалифицировать действия водителя по развороту или движению задним ходом в местах, где такие маневры запрещены, за исключением случаев, предусмотренных ч. 3 ст. 12.11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Непосредственно такой запрет установлен на пешеходных переходах; в тоннелях; на мостах, путепроводах, эстакадах и под ними; на железнодорожных переездах; в местах с видимостью дороги хотя бы в одном направлении менее ста метров; в местах остановок маршрутных транспортных средств, а также для движения задним ходом на перекрестках (пункты 8.11, 8.12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Действия водителя по развороту на автомагистрали или движению задним ходом по ней образуют состав административного правонарушения, предусмотренного ч. 3 ст. 12.11 КоАП РФ. По этой же норме подлежат квалификации действия водителя по въезду в технологические разрывы разделительной полосы на автомагистрали (п. 16.1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По ч. 4 ст.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Непосредственно такие требования установлены в следующих случаях:</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а)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 9.2 ПДД). При этом нарушение данного требования, связанное с объездом препятствия, следует квалифицировать по ч. 3 ст. 12.15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б)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 9.3 ПДД);</w:t>
      </w:r>
    </w:p>
    <w:p>
      <w:pPr>
        <w:pStyle w:val="ConsPlusNormal"/>
        <w:shd w:val="clear" w:fill="FFFFFF"/>
        <w:spacing w:lineRule="auto" w:line="240"/>
        <w:ind w:left="0" w:right="0" w:firstLine="540"/>
        <w:jc w:val="both"/>
        <w:rPr>
          <w:color w:val="800000"/>
        </w:rPr>
      </w:pPr>
      <w:r>
        <w:rPr>
          <w:rStyle w:val="Strong"/>
          <w:rFonts w:ascii="Times New Roman" w:hAnsi="Times New Roman"/>
          <w:b w:val="false"/>
          <w:bCs w:val="false"/>
          <w:color w:val="auto"/>
          <w:sz w:val="24"/>
          <w:szCs w:val="24"/>
          <w:lang w:val="ru-RU"/>
        </w:rPr>
        <w:tab/>
        <w:t>в)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при наличии на них пешеходов;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г) запрещается объезжать с выездом на полосу встречного движения стоящие перед железнодорожным переездом транспортные средства (абз. </w:t>
      </w:r>
      <w:r>
        <w:rPr>
          <w:rStyle w:val="Strong"/>
          <w:rFonts w:ascii="Times New Roman" w:hAnsi="Times New Roman"/>
          <w:b w:val="false"/>
          <w:bCs w:val="false"/>
          <w:color w:val="auto"/>
          <w:sz w:val="24"/>
          <w:szCs w:val="24"/>
          <w:lang w:val="ru-RU"/>
        </w:rPr>
        <w:t>8 п.</w:t>
      </w:r>
      <w:r>
        <w:rPr>
          <w:rStyle w:val="Strong"/>
          <w:rFonts w:ascii="Times New Roman" w:hAnsi="Times New Roman"/>
          <w:b w:val="false"/>
          <w:bCs w:val="false"/>
          <w:color w:val="auto"/>
          <w:sz w:val="24"/>
          <w:szCs w:val="24"/>
          <w:lang w:val="ru-RU"/>
        </w:rPr>
        <w:t xml:space="preserve"> 15.3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 запрещается выезжать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 8.5 ПДД, если при этом не создаются помехи трамваю (п. 9.6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 8.6 ПДД).</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 Кроме того, объективную сторону данного состава административного правонарушения образует нарушение дорожного знака 4.3 "Круговое движение".</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Учитывая, что дорожный знак 3.20 означает запрет на осуществление обгона для всех транспортных средств, за исключением тихоходных, а также гужевых повозок, мопедов и двухколесных мотоциклов без коляски, обгон таких средств в зоне действия данного знака иными транспортными средствами при отсутствии иных запретов, установленных ПДД (например, пунктом 11.4 ПДД), не образует объективную сторону состава административного правонарушения, предусмотренного ч. 4 ст. 12.15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Необходимо также иметь в виду, что обгон тихоходных транспортных средств не может быть квалифицирован по ч. 4 ст. 12.15 КоАП РФ в случаях, когда:</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1) </w:t>
      </w:r>
      <w:r>
        <w:rPr>
          <w:rStyle w:val="Strong"/>
          <w:rFonts w:ascii="Times New Roman" w:hAnsi="Times New Roman"/>
          <w:b w:val="false"/>
          <w:bCs w:val="false"/>
          <w:color w:val="auto"/>
          <w:sz w:val="24"/>
          <w:szCs w:val="24"/>
          <w:lang w:val="ru-RU"/>
        </w:rPr>
        <w:t>в зоне действия дорожного знака 3.20 имеется дорожная разметка 1.1 или 1.11, поскольку согласно п. 1 Приложения N 2 к ПДД при противоречии значения дорожных знаков и линий горизонтальной разметки приоритет имеет дорожный знак, которым должен руководствоваться водитель;</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2) </w:t>
      </w:r>
      <w:r>
        <w:rPr>
          <w:rStyle w:val="Strong"/>
          <w:rFonts w:ascii="Times New Roman" w:hAnsi="Times New Roman"/>
          <w:b w:val="false"/>
          <w:bCs w:val="false"/>
          <w:color w:val="auto"/>
          <w:sz w:val="24"/>
          <w:szCs w:val="24"/>
          <w:lang w:val="ru-RU"/>
        </w:rPr>
        <w:t>водитель в зоне действия дорожного знака 3.20 произвел обгон транспортного средства, для которого заводом-изготовителем установлена максимальная скорость не более тридцати километров в час, в том числе при отсутствии на нем опознавательного знака, информирующего участников дорожного движения о принадлежности данного транспортного средства к тихоходным транспортным средствам. В данном случае водитель совершил маневр в соответствии с требованиями указанного дорожного знака, в связи с чем он не может быть привлечен к административной ответственности за бездействие собственника (владельца) тихоходного транспортного средства, не установившего на этом транспортном средстве соответствующий опознавательный знак в нарушение требований п. 8 Основных положений по допуску транспортных средств к эксплуатации и обязанностей должностных лиц по обеспечению безопасности дорожного движения.</w:t>
        <w:tab/>
        <w:tab/>
        <w:tab/>
        <w:tab/>
        <w:tab/>
        <w:tab/>
        <w:tab/>
        <w:tab/>
        <w:tab/>
        <w:tab/>
        <w:tab/>
        <w:tab/>
        <w:t>Действия водителя, совершившего в зоне действия знака 3.20 обгон механического транспортного средства, двигавшегося со скоростью не более тридцати километров в час, но не являющегося по своим конструктивным особенностям тихоходным транспортным средством, подлежат квалификации по ч. 4 ст. 12.15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По ч. 1 ст. 12.16 КоАП РФ необходимо квалифицировать действия водителя, выразившиеся в несоблюдении требований, предписанных дорожными знаками или разметкой проезжей части дороги, за исключением случаев, предусмотренных ч. 2 и 3 данной статьи и другими статьями гл. 12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Объективную сторону состава административного правонарушения, предусмотренного ч. 1 ст. 12.16 КоАП РФ, в частности, образуют действия водителя, совершившего поворот направо в нарушение требований дорожных знаков 3.18.1 "Поворот направо запрещен" и дорожной разметки 1.11 при въезде на автостоянку, автозаправочную станцию или иную прилегающую к дороге территорию либо при нарушении водителем знака 3.1 "Въезд запрещен" и разметки 1.11 при выезде с такой территории.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Действия водителя, связанные с поворотом налево или разворотом в нарушение требований дорожных знаков или разметки образуют объективную сторону состава административного правонарушения, предусмотренного ч. 2 ст. 12.16 КоАП РФ. Например, нарушение водителем при осуществлении указанных маневров требований, предписанных: разметкой 1.1, 1.3, 1.11, 1.18; дорожными знаками 4.1.1 "Движение прямо", 4.1.2 "Движение направо", 4.1.4 "Движение прямо или направо", 3.18.2 "Поворот налево запрещен", 3.19 "Разворот запрещен", 5.15.1 "Направления движения по полосам", 5.15.2 "Направления движения по полосе", 6.3.1 "Место для разворота", 6.3.2 "Зона для разворота".</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 3 ст.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применении этой нормы следует иметь в виду, что, исходя из содержания п. 8.12 ПДД, движение задним ходом по дороге с односторонним движением не запрещается, при условии, что этот маневр безопасен для участников дорожного движения и, с учетом сложившейся дорожной ситуации, вызван объективной необходимостью (например, объезда препятствия, парковки). Нарушение водителем указанных выше условий образует объективную сторону состава административного правонарушения, предусмотренного ч. 3 ст. 12.16 КоАП РФ. По этой же норме следует квалифицировать действия водителя, выехавшего задним ходом на дорогу с односторонним движением в нарушение требований дорожного знака 3.1 "Въезд запрещен", а в случае, когда такой маневр был совершен на перекрестке - также и по ч. 2 ст. 12.14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Если при составлении протокола отсутствовал один или оба понятых, то при рассмотрении дела этот протокол подлежит оценке по правилам ст. 26.11 КоАП РФ с учетом требований ч. 3 ст. 26.2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 4 ст. 27.12 КоАП РФ) и в протоколе об административном правонарушении, как относящиеся к событию административного правонарушения (ч. 2 ст. 28.2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Представление впоследствии в суд водителем, который отказался от прохождения медицинского освидетельствования, акта освидетельствования, опровергающего факт его нахождения в состоянии опьянения, само по себе не свидетельствует о незаконности требования сотрудника милиции. Судье в указанном случае необходимо учитывать обстоятельства отказа от прохождения медицинского освидетельствования, временной промежуток между отказом от освидетельствования и прохождением освидетельствования по инициативе самого водителя, соблюдение правил проведения такого освидетельствования и т.п.</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назначении наказания за правонарушения, предусмотренные 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Ч. 1 ст. 12.27 КоАП РФ устанавливает ответственность за невыполнение водителем обязанностей, предусмотренных п. 2.5, 2.6, 2.6.1 ПДД, в связи с дорожно-транспортным происшествием, участником которого он является, за исключением случаев, предусмотренных ч. 2 названной статьи.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К действиям водителя, образующим объективную сторону состава административного правонарушения, предусмотренного ч. 1 ст. 12.27 КоАП РФ, в частности относятся:</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1) </w:t>
      </w:r>
      <w:r>
        <w:rPr>
          <w:rStyle w:val="Strong"/>
          <w:rFonts w:ascii="Times New Roman" w:hAnsi="Times New Roman"/>
          <w:b w:val="false"/>
          <w:bCs w:val="false"/>
          <w:color w:val="auto"/>
          <w:sz w:val="24"/>
          <w:szCs w:val="24"/>
          <w:lang w:val="ru-RU"/>
        </w:rPr>
        <w:t>невыполнение предусмотренной п. 2.5 ПДД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tab/>
        <w:tab/>
        <w:tab/>
        <w:tab/>
        <w:tab/>
        <w:tab/>
        <w:tab/>
        <w:tab/>
        <w:tab/>
        <w:tab/>
        <w:tab/>
        <w:tab/>
        <w:tab/>
      </w:r>
      <w:r>
        <w:rPr>
          <w:rStyle w:val="Strong"/>
          <w:rFonts w:ascii="Times New Roman" w:hAnsi="Times New Roman"/>
          <w:b w:val="false"/>
          <w:bCs w:val="false"/>
          <w:color w:val="auto"/>
          <w:sz w:val="24"/>
          <w:szCs w:val="24"/>
          <w:lang w:val="ru-RU"/>
        </w:rPr>
        <w:t xml:space="preserve">2) </w:t>
      </w:r>
      <w:r>
        <w:rPr>
          <w:rStyle w:val="Strong"/>
          <w:rFonts w:ascii="Times New Roman" w:hAnsi="Times New Roman"/>
          <w:b w:val="false"/>
          <w:bCs w:val="false"/>
          <w:color w:val="auto"/>
          <w:sz w:val="24"/>
          <w:szCs w:val="24"/>
          <w:lang w:val="ru-RU"/>
        </w:rPr>
        <w:t>невыполнение установленных п. 2.6 и 2.6.1 ПДД правил, разрешающих покинуть место дорожно-транспортного происшествия, если нет пострадавших и разногласий между его участниками в оценке обстоятельств произошедшего, но обязывающих оформить дорожно-транспортное происшествие либо на ближайшем посту дорожно-патрульной службы (п. 2.6), либо,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Действия водителя, оставившего в нарушение требований п.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 2 ст. 12.27 КоАП РФ.</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привлечении к административной ответственности, предусмотренной ч. 1 и 2 ст. 12.27 КоАП РФ, следует иметь в виду, что указанные выше действия водителя образуют объективную сторону состава этих административных правонарушений в случаях, когда дорожно-транспортное происшествие произошло как на дороге, так и в пределах прилегающей территории.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пересмотре постановлений органов Госавтоинспекции по делам об административных правонарушениях, предусмотренных ст. 12.37 КоАП РФ, надлежит исходить из того, что неисполнение владельцем транспортного средства обязанности по страхованию гражданской ответственности, установленной ст. 4 ФЗ "Об обязательном страховании гражданской ответственности владельцев транспортных средств", а также управление транспортным средством, владелец которого не исполнил обязанность по страхованию, подлежат квалификации по ч. 2 ст. 12.37 КоАП РФ, а управление транспортным средством с нарушением условий договора об обязательном страховании, содержащихся в страховом полисе, в том числе управление транспортным средством лицом, не указанным в страховом полисе, - по части 1 названной статьи.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 xml:space="preserve">Исходя из положений, закрепленных в ч. 1 ст. 32.5, ч. </w:t>
      </w:r>
      <w:r>
        <w:rPr>
          <w:rStyle w:val="Strong"/>
          <w:rFonts w:ascii="Times New Roman" w:hAnsi="Times New Roman"/>
          <w:b w:val="false"/>
          <w:bCs w:val="false"/>
          <w:color w:val="auto"/>
          <w:sz w:val="24"/>
          <w:szCs w:val="24"/>
          <w:lang w:val="ru-RU"/>
        </w:rPr>
        <w:t>1</w:t>
      </w:r>
      <w:r>
        <w:rPr>
          <w:rStyle w:val="Strong"/>
          <w:rFonts w:ascii="Times New Roman" w:hAnsi="Times New Roman"/>
          <w:b w:val="false"/>
          <w:bCs w:val="false"/>
          <w:color w:val="auto"/>
          <w:sz w:val="24"/>
          <w:szCs w:val="24"/>
          <w:lang w:val="ru-RU"/>
        </w:rPr>
        <w:t xml:space="preserve"> ст. 32.6, а также ч. 3 ст. 29.10 КоАП РФ, судье в резолютивной части постановления о назначении административного наказания в виде лишения права управления транспортными средствами следует решить вопрос о передаче водительского удостоверения, находящегося в материалах дела, в подразделение Госавтоинспекции, в котором будет исполняться данное постановление об административном правонарушении.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При этом судья не вправе определять, как должно исполняться постановление после поступления в соответствующее подразделение Госавтоинспекции, в том числе указывать на необходимость хранения водительского удостоверения в данном подразделении Госавтоинспекции в течение всего времени исполнения, поскольку в этот период может возникнуть необходимость направления указанного удостоверения в другой орган. Например, в случае невозможности исполнения на территории Российской Федерации постановления о наложении административного взыскания за нарушение ПДД, определенных в Приложении к Конвенции "О взаимном признании и исполнении решений по делам об административных нарушениях правил дорожного движения", ратифицированной Федеральным законом от 22 июля 2008 г. N 134-ФЗ, водительское удостоверение подлежит приобщению к запросу об исполнении наложенного взыскания, направляемому в компетентный орган государства - участника данной Конвенции, гражданином которого является лицо, привлеченное к административной ответственности.</w:t>
      </w:r>
    </w:p>
    <w:p>
      <w:pPr>
        <w:pStyle w:val="ConsPlusNormal"/>
        <w:shd w:val="clear" w:fill="FFFFFF"/>
        <w:spacing w:lineRule="auto" w:line="240"/>
        <w:ind w:left="0" w:right="0" w:firstLine="540"/>
        <w:jc w:val="both"/>
        <w:rPr/>
      </w:pPr>
      <w:r>
        <w:rPr>
          <w:rStyle w:val="Strong"/>
          <w:rFonts w:ascii="Times New Roman" w:hAnsi="Times New Roman"/>
          <w:b w:val="false"/>
          <w:bCs w:val="false"/>
          <w:color w:val="auto"/>
          <w:sz w:val="24"/>
          <w:szCs w:val="24"/>
          <w:lang w:val="ru-RU"/>
        </w:rPr>
        <w:tab/>
        <w:t>Установленный ч. 1 ст. 31.9 КоАП РФ срок исполнения административного наказания в виде лишения права управления транспортными средствами, назначенного лицу, уже лишенному такого права, исчисляется исходя из ч. 3 ст. 32.7 КоАП РФ не со времени вступления в законную силу постановления о применении данного вида наказания, а со дня, следующего за днем окончания срока административного наказания, примененного ранее.</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a9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f28d2"/>
    <w:rPr/>
  </w:style>
  <w:style w:type="character" w:styleId="Style14">
    <w:name w:val="Интернет-ссылка"/>
    <w:basedOn w:val="DefaultParagraphFont"/>
    <w:uiPriority w:val="99"/>
    <w:semiHidden/>
    <w:unhideWhenUsed/>
    <w:rsid w:val="002f28d2"/>
    <w:rPr>
      <w:color w:val="0000FF"/>
      <w:u w:val="single"/>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Strong">
    <w:name w:val="Strong"/>
    <w:basedOn w:val="DefaultParagraphFont"/>
    <w:qFormat/>
    <w:rPr>
      <w:b/>
      <w:bCs/>
    </w:rPr>
  </w:style>
  <w:style w:type="character" w:styleId="ListLabel10">
    <w:name w:val="ListLabel 10"/>
    <w:qFormat/>
    <w:rPr>
      <w:rFonts w:ascii="Times New Roman" w:hAnsi="Times New Roman"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Open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Open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2f28d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jc w:val="left"/>
    </w:pPr>
    <w:rPr>
      <w:rFonts w:ascii="Arial" w:hAnsi="Arial" w:eastAsia="Liberation Serif" w:cs="Liberation Serif"/>
      <w:b w:val="false"/>
      <w:i w:val="false"/>
      <w:strike w:val="false"/>
      <w:dstrike w:val="false"/>
      <w:color w:val="000000"/>
      <w:sz w:val="20"/>
      <w:szCs w:val="24"/>
      <w:u w:val="none"/>
      <w:lang w:val="ru-RU" w:eastAsia="hi-IN" w:bidi="ar-SA"/>
    </w:rPr>
  </w:style>
  <w:style w:type="paragraph" w:styleId="ConsPlusTitle">
    <w:name w:val="ConsPlusTitle"/>
    <w:qFormat/>
    <w:pPr>
      <w:widowControl/>
      <w:suppressAutoHyphens w:val="true"/>
      <w:bidi w:val="0"/>
      <w:jc w:val="left"/>
    </w:pPr>
    <w:rPr>
      <w:rFonts w:ascii="Arial" w:hAnsi="Arial" w:eastAsia="Courier New" w:cs="Liberation Serif"/>
      <w:b/>
      <w:i w:val="false"/>
      <w:strike w:val="false"/>
      <w:dstrike w:val="false"/>
      <w:color w:val="000000"/>
      <w:sz w:val="16"/>
      <w:szCs w:val="24"/>
      <w:u w:val="none"/>
      <w:lang w:val="ru-RU" w:eastAsia="hi-IN" w:bidi="ar-SA"/>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Application>LibreOffice/5.3.0.3$Windows_x86 LibreOffice_project/7074905676c47b82bbcfbea1aeefc84afe1c50e1</Application>
  <Pages>8</Pages>
  <Words>3851</Words>
  <Characters>26648</Characters>
  <CharactersWithSpaces>30529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2014-03-25T18:57:00Z</dcterms:created>
  <dc:creator>User</dc:creator>
  <dc:description/>
  <dc:language>ru-RU</dc:language>
  <cp:lastModifiedBy/>
  <dcterms:modified xsi:type="dcterms:W3CDTF">2017-12-30T20:16:56Z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