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shd w:val="clear" w:fill="FFFFFF"/>
        <w:spacing w:lineRule="auto" w:line="240"/>
        <w:ind w:left="0" w:right="0" w:firstLine="540"/>
        <w:jc w:val="center"/>
        <w:rPr/>
      </w:pPr>
      <w:r>
        <w:rPr>
          <w:rStyle w:val="Strong"/>
          <w:rFonts w:ascii="Times New Roman" w:hAnsi="Times New Roman"/>
          <w:b/>
          <w:bCs/>
          <w:color w:val="auto"/>
          <w:sz w:val="24"/>
          <w:szCs w:val="24"/>
          <w:lang w:val="ru-RU"/>
        </w:rPr>
        <w:t>Деятельность адвоката при рассмотрении дел об административных правонарушениях в области дорожного движения.</w:t>
      </w:r>
    </w:p>
    <w:p>
      <w:pPr>
        <w:pStyle w:val="ConsPlusNormal"/>
        <w:shd w:val="clear" w:fill="FFFFFF"/>
        <w:spacing w:lineRule="auto" w:line="240"/>
        <w:ind w:left="0" w:right="0" w:firstLine="540"/>
        <w:jc w:val="both"/>
        <w:rPr>
          <w:rStyle w:val="Strong"/>
          <w:rFonts w:ascii="Times New Roman" w:hAnsi="Times New Roman"/>
          <w:b w:val="false"/>
          <w:b w:val="false"/>
          <w:bCs w:val="false"/>
          <w:color w:val="auto"/>
          <w:sz w:val="24"/>
          <w:szCs w:val="24"/>
          <w:lang w:val="ru-RU"/>
        </w:rPr>
      </w:pPr>
      <w:r>
        <w:rPr/>
      </w:r>
    </w:p>
    <w:p>
      <w:pPr>
        <w:pStyle w:val="ConsPlusNormal"/>
        <w:shd w:val="clear" w:fill="FFFFFF"/>
        <w:spacing w:lineRule="auto" w:line="240"/>
        <w:ind w:left="0" w:right="0" w:firstLine="540"/>
        <w:jc w:val="both"/>
        <w:rPr/>
      </w:pPr>
      <w:r>
        <w:rPr>
          <w:rStyle w:val="Strong"/>
          <w:rFonts w:ascii="Times New Roman" w:hAnsi="Times New Roman"/>
          <w:b w:val="false"/>
          <w:bCs w:val="false"/>
          <w:color w:val="auto"/>
          <w:sz w:val="24"/>
          <w:szCs w:val="24"/>
          <w:lang w:val="ru-RU"/>
        </w:rPr>
        <w:tab/>
        <w:t>Административная ответственность в области дорожного движения регламентирована гл. 12 КоАП РФ.</w:t>
      </w:r>
    </w:p>
    <w:p>
      <w:pPr>
        <w:pStyle w:val="ConsPlusNormal"/>
        <w:shd w:val="clear" w:fill="FFFFFF"/>
        <w:spacing w:lineRule="auto" w:line="240"/>
        <w:ind w:left="0" w:right="0" w:firstLine="540"/>
        <w:jc w:val="both"/>
        <w:rPr/>
      </w:pPr>
      <w:r>
        <w:rPr>
          <w:rStyle w:val="Strong"/>
          <w:rFonts w:ascii="Times New Roman" w:hAnsi="Times New Roman"/>
          <w:b w:val="false"/>
          <w:bCs w:val="false"/>
          <w:color w:val="auto"/>
          <w:sz w:val="24"/>
          <w:szCs w:val="24"/>
          <w:lang w:val="ru-RU"/>
        </w:rPr>
        <w:tab/>
        <w:t>При определении субъекта административного правонарушения, предусмотренного гл. 12 КоАП РФ, следует учитывать, что водителем является лицо, управляющее транспортным средством, независимо от того, имеется ли у него право управления транспортными средствами всех категорий или только определенной категории либо такое право отсутствует вообще. К водителю также приравнивается лицо, обучающее вождению.</w:t>
      </w:r>
    </w:p>
    <w:p>
      <w:pPr>
        <w:pStyle w:val="ConsPlusNormal"/>
        <w:shd w:val="clear" w:fill="FFFFFF"/>
        <w:spacing w:lineRule="auto" w:line="240"/>
        <w:ind w:left="0" w:right="0" w:firstLine="540"/>
        <w:jc w:val="both"/>
        <w:rPr/>
      </w:pPr>
      <w:r>
        <w:rPr>
          <w:rStyle w:val="Strong"/>
          <w:rFonts w:ascii="Times New Roman" w:hAnsi="Times New Roman"/>
          <w:b w:val="false"/>
          <w:bCs w:val="false"/>
          <w:color w:val="auto"/>
          <w:sz w:val="24"/>
          <w:szCs w:val="24"/>
          <w:lang w:val="ru-RU"/>
        </w:rPr>
        <w:tab/>
        <w:t>В случае фиксации административного правонарушения в области дорожного движения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субъектом такого правонарушения является собственник (владелец) транспортного средства, независимо от того, является он физическим либо юридическим лицом (часть 1 статьи 2.6.1 КоАП РФ).</w:t>
      </w:r>
    </w:p>
    <w:p>
      <w:pPr>
        <w:pStyle w:val="ConsPlusNormal"/>
        <w:shd w:val="clear" w:fill="FFFFFF"/>
        <w:spacing w:lineRule="auto" w:line="240"/>
        <w:ind w:left="0" w:right="0" w:firstLine="540"/>
        <w:jc w:val="both"/>
        <w:rPr/>
      </w:pPr>
      <w:r>
        <w:rPr>
          <w:rStyle w:val="Strong"/>
          <w:rFonts w:ascii="Times New Roman" w:hAnsi="Times New Roman"/>
          <w:b w:val="false"/>
          <w:bCs w:val="false"/>
          <w:color w:val="auto"/>
          <w:sz w:val="24"/>
          <w:szCs w:val="24"/>
          <w:lang w:val="ru-RU"/>
        </w:rPr>
        <w:tab/>
        <w:t>Под транспортным средством в указанной главе понимается автомототранспортное средство с рабочим объемом двигателя более 50 кубических сантиметров и максимальной конструктивной скоростью более 50 километров в час, в том числе с прицепом, подлежащие государственной регистрации, трактора, другие самоходные дорожно-строительные и иные машины, трамваи, троллейбусы (пункт 1 примечания к статье 12.1 КоАП РФ).</w:t>
      </w:r>
    </w:p>
    <w:p>
      <w:pPr>
        <w:pStyle w:val="ConsPlusNormal"/>
        <w:shd w:val="clear" w:fill="FFFFFF"/>
        <w:spacing w:lineRule="auto" w:line="240"/>
        <w:ind w:left="0" w:right="0" w:firstLine="540"/>
        <w:jc w:val="both"/>
        <w:rPr/>
      </w:pPr>
      <w:r>
        <w:rPr>
          <w:rStyle w:val="Strong"/>
          <w:rFonts w:ascii="Times New Roman" w:hAnsi="Times New Roman"/>
          <w:b w:val="false"/>
          <w:bCs w:val="false"/>
          <w:color w:val="auto"/>
          <w:sz w:val="24"/>
          <w:szCs w:val="24"/>
          <w:lang w:val="ru-RU"/>
        </w:rPr>
        <w:tab/>
        <w:t>Следует иметь в виду, что КоАП РФ за административные правонарушения в области дорожного движения установлен особый порядок привлечения к административной ответственности при их фиксации работающими в автоматическом режиме специальными техническими средствами, имеющими функции фото- и киносъемки, видеозаписи, либо работающими в автоматическом режиме средствами фото- и киносъемки, видеозаписи. Согласно ч. 3 ст. 28.6 КоАП РФ в таких случаях протокол об административном правонарушении не составляется, постановление по делу об административном правонарушении выносится без участия собственника (владельца) транспортного средства и оформляется в порядке, предусмотренном ст. 29.10 КоАП РФ. В соответствии с ч. 3.1 ст. 4.1 КоАП РФ в указанных случаях назначается административный штраф, исчисленный в наименьшем размере в пределах санкции применяемой статьи или части статьи Особенной части КоАП РФ. Если применяемой нормой установлено административное наказание в виде лишения права управления транспортным средством или административный арест, то административный штраф назначается в максимальном размере, предусмотренном ч.1 ст. 3.5 КоАП РФ для граждан.</w:t>
      </w:r>
    </w:p>
    <w:p>
      <w:pPr>
        <w:pStyle w:val="ConsPlusNormal"/>
        <w:shd w:val="clear" w:fill="FFFFFF"/>
        <w:spacing w:lineRule="auto" w:line="240"/>
        <w:ind w:left="0" w:right="0" w:firstLine="540"/>
        <w:jc w:val="both"/>
        <w:rPr/>
      </w:pPr>
      <w:r>
        <w:rPr>
          <w:rStyle w:val="Strong"/>
          <w:rFonts w:ascii="Times New Roman" w:hAnsi="Times New Roman"/>
          <w:b w:val="false"/>
          <w:bCs w:val="false"/>
          <w:color w:val="auto"/>
          <w:sz w:val="24"/>
          <w:szCs w:val="24"/>
          <w:lang w:val="ru-RU"/>
        </w:rPr>
        <w:tab/>
        <w:t>Если правонарушение в области дорожного движения было зафиксировано непосредственно сотрудниками Государственной инспекции безопасности дорожного движения с применением указанных выше технических средств, которые не работали в автоматическом режиме, то в данном случае согласно ч. 1 ст. 28.6 КоАП РФ должностным лицом выносится постановление по делу об административном правонарушении либо на основании ч. 1 ст. 28.2 КоАП РФ составляется протокол об административном правонарушении в отношении водителя транспортного средства. Полученные с использованием названных технических средств материалы фото- и киносъемки, видеозаписи при составлении протокола об административном правонарушении приобщаются к нему в качестве доказательств совершения административного правонарушения.</w:t>
      </w:r>
    </w:p>
    <w:p>
      <w:pPr>
        <w:pStyle w:val="ConsPlusNormal"/>
        <w:shd w:val="clear" w:fill="FFFFFF"/>
        <w:spacing w:lineRule="auto" w:line="240"/>
        <w:ind w:left="0" w:right="0" w:firstLine="540"/>
        <w:jc w:val="both"/>
        <w:rPr/>
      </w:pPr>
      <w:r>
        <w:rPr>
          <w:rStyle w:val="Strong"/>
          <w:rFonts w:ascii="Times New Roman" w:hAnsi="Times New Roman"/>
          <w:b w:val="false"/>
          <w:bCs w:val="false"/>
          <w:color w:val="auto"/>
          <w:sz w:val="24"/>
          <w:szCs w:val="24"/>
          <w:lang w:val="ru-RU"/>
        </w:rPr>
        <w:tab/>
        <w:t>В этом случае нормы, установленные ст. 2.6.1, ч. 3.1 ст. 4.1, ч. 3 ст. 28.6 и ч. 6 ст. 29.10 КоАП РФ, не применяются.</w:t>
      </w:r>
    </w:p>
    <w:p>
      <w:pPr>
        <w:pStyle w:val="ConsPlusNormal"/>
        <w:shd w:val="clear" w:fill="FFFFFF"/>
        <w:spacing w:lineRule="auto" w:line="240"/>
        <w:ind w:left="0" w:right="0" w:hanging="0"/>
        <w:jc w:val="both"/>
        <w:rPr/>
      </w:pPr>
      <w:r>
        <w:rPr>
          <w:rStyle w:val="Strong"/>
          <w:rFonts w:ascii="Times New Roman" w:hAnsi="Times New Roman"/>
          <w:b w:val="false"/>
          <w:bCs w:val="false"/>
          <w:color w:val="auto"/>
          <w:sz w:val="24"/>
          <w:szCs w:val="24"/>
          <w:lang w:val="ru-RU"/>
        </w:rPr>
        <w:tab/>
      </w:r>
      <w:r>
        <w:rPr>
          <w:rStyle w:val="Strong"/>
          <w:rFonts w:ascii="Times New Roman" w:hAnsi="Times New Roman"/>
          <w:b w:val="false"/>
          <w:bCs w:val="false"/>
          <w:color w:val="auto"/>
          <w:sz w:val="24"/>
          <w:szCs w:val="24"/>
          <w:lang w:val="ru-RU"/>
        </w:rPr>
        <w:t>Собственник (владелец) транспортного средства в случае несогласия с вынесенным в отношении него постановлением о привлечении к административной ответственности за правонарушение, выявленное и зафиксированное работающими в автоматическом режиме техническими средствами, при реализации своего права на обжалование данного постановления, может быть освобожден от административной ответственности, при условии, что в ходе рассмотрения жалобы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 (ч. 2 ст. 2.6.1 КоАП РФ, примечание к ст. 1.5 КоАП РФ). При этом собственник обязан представить доказательства своей невиновности.</w:t>
      </w:r>
    </w:p>
    <w:p>
      <w:pPr>
        <w:pStyle w:val="ConsPlusNormal"/>
        <w:shd w:val="clear" w:fill="FFFFFF"/>
        <w:spacing w:lineRule="auto" w:line="240"/>
        <w:ind w:left="0" w:right="0" w:firstLine="540"/>
        <w:jc w:val="both"/>
        <w:rPr/>
      </w:pPr>
      <w:r>
        <w:rPr>
          <w:rStyle w:val="Strong"/>
          <w:rFonts w:ascii="Times New Roman" w:hAnsi="Times New Roman"/>
          <w:b w:val="false"/>
          <w:bCs w:val="false"/>
          <w:color w:val="auto"/>
          <w:sz w:val="24"/>
          <w:szCs w:val="24"/>
          <w:lang w:val="ru-RU"/>
        </w:rPr>
        <w:tab/>
        <w:t>Доказательствами, подтверждающими факт нахождения транспортного средства во владении (пользовании) другого лица, могут, в частности, являться доверенность на право управления транспортным средством другим лицом, полис обязательного страхования гражданской ответственности владельцев транспортных средств, в котором имеется запись о допуске к управлению данным транспортным средством такого лица, договор аренды или лизинга транспортного средства, показания свидетелей и (или) лица, непосредственно управлявшего транспортным средством в момент фиксации административного правонарушения. Указанные, а также иные доказательства, не имеют заранее установленной силы и при осуществлении производства по делу должны быть исследованы и оценены по правилам, установленным ст. 26.11 КоАП РФ, в совокупности.</w:t>
      </w:r>
    </w:p>
    <w:p>
      <w:pPr>
        <w:pStyle w:val="ConsPlusNormal"/>
        <w:shd w:val="clear" w:fill="FFFFFF"/>
        <w:spacing w:lineRule="auto" w:line="240"/>
        <w:ind w:left="0" w:right="0" w:firstLine="540"/>
        <w:jc w:val="both"/>
        <w:rPr/>
      </w:pPr>
      <w:r>
        <w:rPr>
          <w:rStyle w:val="Strong"/>
          <w:rFonts w:ascii="Times New Roman" w:hAnsi="Times New Roman"/>
          <w:b w:val="false"/>
          <w:bCs w:val="false"/>
          <w:color w:val="auto"/>
          <w:sz w:val="24"/>
          <w:szCs w:val="24"/>
          <w:lang w:val="ru-RU"/>
        </w:rPr>
        <w:tab/>
        <w:t>Назначение административного наказания в виде лишения права управления транспортными средствами, исходя из положений ст. 3.8 КоАП РФ, возможно только лицам, имеющим такое право либо лишенным его в установленном законом порядке. При рассмотрении дел об административных правонарушениях, перечисленных в гл. 12 КоАП РФ, когда субъектом правонарушения является лицо, которое не получало право управления транспортными средствами либо его утратило на основании ст. 28 ФЗ "О безопасности дорожного движения" (за исключением случаев лишения права управления в предусмотренном законом порядке), необходимо учитывать, что санкция в виде лишения права управления транспортными средствами к данному лицу не может быть применена.</w:t>
      </w:r>
    </w:p>
    <w:p>
      <w:pPr>
        <w:pStyle w:val="ConsPlusNormal"/>
        <w:shd w:val="clear" w:fill="FFFFFF"/>
        <w:spacing w:lineRule="auto" w:line="240"/>
        <w:ind w:left="0" w:right="0" w:firstLine="540"/>
        <w:jc w:val="both"/>
        <w:rPr/>
      </w:pPr>
      <w:r>
        <w:rPr>
          <w:rStyle w:val="Strong"/>
          <w:rFonts w:ascii="Times New Roman" w:hAnsi="Times New Roman"/>
          <w:b w:val="false"/>
          <w:bCs w:val="false"/>
          <w:color w:val="auto"/>
          <w:sz w:val="24"/>
          <w:szCs w:val="24"/>
          <w:lang w:val="ru-RU"/>
        </w:rPr>
        <w:tab/>
        <w:t>Учитывая, что Правила дорожного движения Российской Федерации  распространяются на все транспортные средства, лишение лица за совершение им административного правонарушения права управления транспортным средством определенного вида означает, что это лицо одновременно лишается права управления и другими транспортными средствами, указанными в п. 1 примечания к ст. 12.1 КоАП РФ.</w:t>
      </w:r>
    </w:p>
    <w:p>
      <w:pPr>
        <w:pStyle w:val="ConsPlusNormal"/>
        <w:shd w:val="clear" w:fill="FFFFFF"/>
        <w:spacing w:lineRule="auto" w:line="240"/>
        <w:ind w:left="0" w:right="0" w:firstLine="540"/>
        <w:jc w:val="both"/>
        <w:rPr/>
      </w:pPr>
      <w:r>
        <w:rPr>
          <w:rStyle w:val="Strong"/>
          <w:rFonts w:ascii="Times New Roman" w:hAnsi="Times New Roman"/>
          <w:b w:val="false"/>
          <w:bCs w:val="false"/>
          <w:color w:val="auto"/>
          <w:sz w:val="24"/>
          <w:szCs w:val="24"/>
          <w:lang w:val="ru-RU"/>
        </w:rPr>
        <w:tab/>
        <w:t>Лица, не достигшие возраста восемнадцати лет, могут быть лишены права управления только теми транспортными средствами, право управления которыми им предоставлено (лица, достигшие шестнадцатилетнего возраста, вправе управлять транспортными средствами категории "A" и самоходными машинами категории "A", а лица, достигшие возраста семнадцати лет, - самоходными машинами категорий "B", "C", "E" и "F").</w:t>
      </w:r>
    </w:p>
    <w:p>
      <w:pPr>
        <w:pStyle w:val="ConsPlusNormal"/>
        <w:shd w:val="clear" w:fill="FFFFFF"/>
        <w:spacing w:lineRule="auto" w:line="240"/>
        <w:ind w:left="0" w:right="0" w:firstLine="540"/>
        <w:jc w:val="both"/>
        <w:rPr/>
      </w:pPr>
      <w:r>
        <w:rPr>
          <w:rStyle w:val="Strong"/>
          <w:rFonts w:ascii="Times New Roman" w:hAnsi="Times New Roman"/>
          <w:b w:val="false"/>
          <w:bCs w:val="false"/>
          <w:color w:val="auto"/>
          <w:sz w:val="24"/>
          <w:szCs w:val="24"/>
          <w:lang w:val="ru-RU"/>
        </w:rPr>
        <w:tab/>
        <w:t>При совершении водителем, не имеющим права управления транспортными средствами либо лишенным такого права, других правонарушений, предусмотренных гл. 12 КоАП РФ, его действия следует квалифицировать по ч. 1 либо ч. 2 ст. 12.7 КоАП РФ и соответствующим статьям гл. 12 КоАП РФ. Однако в случаях, когда указанные лица управляли транспортным средством в состоянии опьянения либо не выполнили законное требование сотрудника полиции о прохождении медицинского освидетельствования, их действия подлежат квалификации соответственно по ч. 3 ст. 12.8 либо ч. 2 ст. 12.26 КоАП РФ.</w:t>
      </w:r>
    </w:p>
    <w:p>
      <w:pPr>
        <w:pStyle w:val="ConsPlusNormal"/>
        <w:shd w:val="clear" w:fill="FFFFFF"/>
        <w:spacing w:lineRule="auto" w:line="240"/>
        <w:ind w:left="0" w:right="0" w:hanging="0"/>
        <w:jc w:val="both"/>
        <w:rPr/>
      </w:pPr>
      <w:r>
        <w:rPr>
          <w:rStyle w:val="Strong"/>
          <w:rFonts w:ascii="Times New Roman" w:hAnsi="Times New Roman"/>
          <w:b w:val="false"/>
          <w:bCs w:val="false"/>
          <w:color w:val="auto"/>
          <w:sz w:val="24"/>
          <w:szCs w:val="24"/>
          <w:lang w:val="ru-RU"/>
        </w:rPr>
        <w:tab/>
        <w:t>Если находящийся в состоянии опьянения водитель, имея право управления определенными категориями транспортных средств, управляет транспортным средством иной категории, то должностным лицом Госавтоинспекции составляется протокол об административном правонарушении, предусмотренном ч.1 ст. 12.8 КоАП РФ (управление транспортным средством водителем, находящимся в состоянии опьянения), а если водитель отказался от прохождения медицинского освидетельствования, - об административном правонарушении, предусмотренном ч. 1 ст. 12.26 КоАП РФ. В указанном случае действия водителя по управлению транспортным средством при отсутствии у него права управления данным транспортным средством подлежат квалификации по ч. 1 ст. 12.7 КоАП РФ. При наложении уполномоченным должностным лицом административного взыскания по правилам, предусмотренным ч. 1 ст. 28.6 КоАП РФ, протокол об административном правонарушении не составляется.</w:t>
      </w:r>
    </w:p>
    <w:p>
      <w:pPr>
        <w:pStyle w:val="ConsPlusNormal"/>
        <w:shd w:val="clear" w:fill="FFFFFF"/>
        <w:spacing w:lineRule="auto" w:line="240"/>
        <w:ind w:left="0" w:right="0" w:firstLine="540"/>
        <w:jc w:val="both"/>
        <w:rPr/>
      </w:pPr>
      <w:r>
        <w:rPr>
          <w:rStyle w:val="Strong"/>
          <w:rFonts w:ascii="Times New Roman" w:hAnsi="Times New Roman"/>
          <w:b w:val="false"/>
          <w:bCs w:val="false"/>
          <w:color w:val="auto"/>
          <w:sz w:val="24"/>
          <w:szCs w:val="24"/>
          <w:lang w:val="ru-RU"/>
        </w:rPr>
        <w:tab/>
        <w:t>С учетом того, что к водителям, не имеющим права управления транспортными средствами, не может быть применено наказание в виде лишения права управления транспортными средствами, их действия подлежат квалификации только по ч. 1 ст. 12.7 КоАП РФ и в случае совершения ими административных правонарушений, предусмотренных статьями гл. 12 КоАП РФ, устанавливающими в качестве единственного основного наказания лишение права управления транспортными средствами (например, ч. 4 ст. 12.2, ч. 3, 4, 5 и 6 ст. 12.5, ч. 3 ст. 12.10, ч. 4 ст. 12.15, за исключением фиксации этого правонарушения работающими в автоматическом режиме техническими средствами, а также ч. 3 ст. 12.27 КоАП РФ).</w:t>
      </w:r>
    </w:p>
    <w:p>
      <w:pPr>
        <w:pStyle w:val="ConsPlusNormal"/>
        <w:shd w:val="clear" w:fill="FFFFFF"/>
        <w:spacing w:lineRule="auto" w:line="240"/>
        <w:ind w:left="0" w:right="0" w:firstLine="540"/>
        <w:jc w:val="both"/>
        <w:rPr/>
      </w:pPr>
      <w:r>
        <w:rPr>
          <w:rStyle w:val="Strong"/>
          <w:rFonts w:ascii="Times New Roman" w:hAnsi="Times New Roman"/>
          <w:b w:val="false"/>
          <w:bCs w:val="false"/>
          <w:color w:val="auto"/>
          <w:sz w:val="24"/>
          <w:szCs w:val="24"/>
          <w:lang w:val="ru-RU"/>
        </w:rPr>
        <w:tab/>
        <w:t>Поступивший на рассмотрение судьи протокол, составленный в связи с совершением одним лицом нескольких административных правонарушений, должен быть возвращен в орган или должностному лицу, его составившему, если среди зафиксированных в нем правонарушений имеются правонарушения, рассмотрение дел по которым не относится к компетенции судьи. В определении, вынесенном на основании п. 4 ч. 1 ст. 29.4 КоАП РФ, следует указать на необходимость составления отдельного протокола только в отношении подведомственных судье дел об административных правонарушениях.</w:t>
      </w:r>
    </w:p>
    <w:p>
      <w:pPr>
        <w:pStyle w:val="ConsPlusNormal"/>
        <w:shd w:val="clear" w:fill="FFFFFF"/>
        <w:spacing w:lineRule="auto" w:line="240"/>
        <w:ind w:left="0" w:right="0" w:firstLine="540"/>
        <w:jc w:val="both"/>
        <w:rPr/>
      </w:pPr>
      <w:r>
        <w:rPr>
          <w:rStyle w:val="Strong"/>
          <w:rFonts w:ascii="Times New Roman" w:hAnsi="Times New Roman"/>
          <w:b w:val="false"/>
          <w:bCs w:val="false"/>
          <w:color w:val="auto"/>
          <w:sz w:val="24"/>
          <w:szCs w:val="24"/>
          <w:lang w:val="ru-RU"/>
        </w:rPr>
        <w:tab/>
        <w:t>При квалификации по ч. 1 ст. 12.2 КоАП РФ действий лица следует руководствоваться примечанием к ст. 12.2 КоАП РФ, согласно которому государственный регистрационный знак признается нестандартным, если он не соответствует требованиям, установленным законодательством о техническом регулировании, и нечитаемым, когда с расстояния двадцати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 По данной норме подлежат квалификации также действия, выразившиеся в управлении транспортным средством, на котором государственные регистрационные знаки установлены с нарушением требований государственного стандарта. Типы, основные размеры, а также технические требования к государственным регистрационным знакам и к их установке определены ГОСТом Р 50577-93.</w:t>
      </w:r>
    </w:p>
    <w:p>
      <w:pPr>
        <w:pStyle w:val="ConsPlusNormal"/>
        <w:shd w:val="clear" w:fill="FFFFFF"/>
        <w:spacing w:lineRule="auto" w:line="240"/>
        <w:ind w:left="0" w:right="0" w:firstLine="540"/>
        <w:jc w:val="both"/>
        <w:rPr/>
      </w:pPr>
      <w:r>
        <w:rPr>
          <w:rStyle w:val="Strong"/>
          <w:rFonts w:ascii="Times New Roman" w:hAnsi="Times New Roman"/>
          <w:b w:val="false"/>
          <w:bCs w:val="false"/>
          <w:color w:val="auto"/>
          <w:sz w:val="24"/>
          <w:szCs w:val="24"/>
          <w:lang w:val="ru-RU"/>
        </w:rPr>
        <w:tab/>
        <w:t>При квалификации действий лица по ч. 2 ст. 12.2 КоАП РФ необходимо учитывать, что объективную сторону состава данного административного правонарушения, в частности, образуют действия лица по управлению транспортным средством:</w:t>
      </w:r>
    </w:p>
    <w:p>
      <w:pPr>
        <w:pStyle w:val="ConsPlusNormal"/>
        <w:shd w:val="clear" w:fill="FFFFFF"/>
        <w:spacing w:lineRule="auto" w:line="240"/>
        <w:ind w:left="0" w:right="0" w:firstLine="540"/>
        <w:jc w:val="both"/>
        <w:rPr/>
      </w:pPr>
      <w:r>
        <w:rPr>
          <w:rStyle w:val="Strong"/>
          <w:rFonts w:ascii="Times New Roman" w:hAnsi="Times New Roman"/>
          <w:b w:val="false"/>
          <w:bCs w:val="false"/>
          <w:color w:val="auto"/>
          <w:sz w:val="24"/>
          <w:szCs w:val="24"/>
          <w:lang w:val="ru-RU"/>
        </w:rPr>
        <w:tab/>
        <w:t xml:space="preserve">1) </w:t>
      </w:r>
      <w:r>
        <w:rPr>
          <w:rStyle w:val="Strong"/>
          <w:rFonts w:ascii="Times New Roman" w:hAnsi="Times New Roman"/>
          <w:b w:val="false"/>
          <w:bCs w:val="false"/>
          <w:color w:val="auto"/>
          <w:sz w:val="24"/>
          <w:szCs w:val="24"/>
          <w:lang w:val="ru-RU"/>
        </w:rPr>
        <w:t>без государственных регистрационных знаков (в том числе без одного из них);</w:t>
      </w:r>
    </w:p>
    <w:p>
      <w:pPr>
        <w:pStyle w:val="ConsPlusNormal"/>
        <w:shd w:val="clear" w:fill="FFFFFF"/>
        <w:spacing w:lineRule="auto" w:line="240"/>
        <w:ind w:left="0" w:right="0" w:firstLine="540"/>
        <w:jc w:val="both"/>
        <w:rPr/>
      </w:pPr>
      <w:r>
        <w:rPr>
          <w:rStyle w:val="Strong"/>
          <w:rFonts w:ascii="Times New Roman" w:hAnsi="Times New Roman"/>
          <w:b w:val="false"/>
          <w:bCs w:val="false"/>
          <w:color w:val="auto"/>
          <w:sz w:val="24"/>
          <w:szCs w:val="24"/>
          <w:lang w:val="ru-RU"/>
        </w:rPr>
        <w:tab/>
        <w:t xml:space="preserve">2) </w:t>
      </w:r>
      <w:r>
        <w:rPr>
          <w:rStyle w:val="Strong"/>
          <w:rFonts w:ascii="Times New Roman" w:hAnsi="Times New Roman"/>
          <w:b w:val="false"/>
          <w:bCs w:val="false"/>
          <w:color w:val="auto"/>
          <w:sz w:val="24"/>
          <w:szCs w:val="24"/>
          <w:lang w:val="ru-RU"/>
        </w:rPr>
        <w:t>при наличии государственных регистрационных знаков, установленных в нарушение требований государственного стандарта на не предусмотренных для этого местах (в том числе только одного из них);</w:t>
      </w:r>
    </w:p>
    <w:p>
      <w:pPr>
        <w:pStyle w:val="ConsPlusNormal"/>
        <w:shd w:val="clear" w:fill="FFFFFF"/>
        <w:spacing w:lineRule="auto" w:line="240"/>
        <w:ind w:left="0" w:right="0" w:firstLine="540"/>
        <w:jc w:val="both"/>
        <w:rPr/>
      </w:pPr>
      <w:r>
        <w:rPr>
          <w:rStyle w:val="Strong"/>
          <w:rFonts w:ascii="Times New Roman" w:hAnsi="Times New Roman"/>
          <w:b w:val="false"/>
          <w:bCs w:val="false"/>
          <w:color w:val="auto"/>
          <w:sz w:val="24"/>
          <w:szCs w:val="24"/>
          <w:lang w:val="ru-RU"/>
        </w:rPr>
        <w:tab/>
        <w:t xml:space="preserve">3) </w:t>
      </w:r>
      <w:r>
        <w:rPr>
          <w:rStyle w:val="Strong"/>
          <w:rFonts w:ascii="Times New Roman" w:hAnsi="Times New Roman"/>
          <w:b w:val="false"/>
          <w:bCs w:val="false"/>
          <w:color w:val="auto"/>
          <w:sz w:val="24"/>
          <w:szCs w:val="24"/>
          <w:lang w:val="ru-RU"/>
        </w:rPr>
        <w:t>с государственными регистрационными знаками, оборудованными с применением материалов, препятствующих или затрудняющих идентификацию этих знаков (в том числе только одного из них).</w:t>
      </w:r>
    </w:p>
    <w:p>
      <w:pPr>
        <w:pStyle w:val="ConsPlusNormal"/>
        <w:shd w:val="clear" w:fill="FFFFFF"/>
        <w:spacing w:lineRule="auto" w:line="240"/>
        <w:ind w:left="0" w:right="0" w:firstLine="540"/>
        <w:jc w:val="both"/>
        <w:rPr/>
      </w:pPr>
      <w:r>
        <w:rPr>
          <w:rStyle w:val="Strong"/>
          <w:rFonts w:ascii="Times New Roman" w:hAnsi="Times New Roman"/>
          <w:b w:val="false"/>
          <w:bCs w:val="false"/>
          <w:color w:val="auto"/>
          <w:sz w:val="24"/>
          <w:szCs w:val="24"/>
          <w:lang w:val="ru-RU"/>
        </w:rPr>
        <w:tab/>
        <w:t>В тех случаях, когда владелец транспортного средства выполнил обязанность по страхованию своей гражданской ответственности, однако на момент проведения проверки у водителя отсутствовал страховой полис, его действия следует квалифицировать по ч. 2 ст. 12.3 КоАП РФ. При этом водитель несет административную ответственность независимо от того, управляет ли он транспортным средством по доверенности, договору аренды либо на ином законном основании.</w:t>
        <w:tab/>
        <w:tab/>
        <w:tab/>
        <w:tab/>
        <w:tab/>
        <w:tab/>
        <w:tab/>
        <w:tab/>
        <w:t>По делу об административном правонарушении, предусмотренном ст. 12.8 КоАП РФ, надлежит учитывать, что доказательствами состояния опьянения водителя являются акт освидетельствования на состояние алкогольного опьянения и (или) акт медицинского освидетельствования на состояние опьянения. Освидетельствование на состояние алкогольного опьянения вправе проводить должностное лицо,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внутренних войск Министерства внутренних дел Российской Федерации, войск гражданской обороны, инженерно-технических и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должностное лицо военной автомобильной инспекции (ч. 2 ст. 27.12 КоАП РФ). Медицинское освидетельствование на состояние опьянения вправе проводить врач-психиатр - нарколог либо врач другой специальности (в сельской местности при невозможности проведения освидетельствования врачом - фельдшер), прошедший в установленном порядке соответствующую подготовку. Наряду с указанными актами не исключается подтверждение факта нахождения водителя в состоянии опьянения и иными доказательствами (например, показаниями свидетелей). С учетом того, что в силу ст. 26.2, 26.11 КоАП РФ акт освидетельствования на состояние алкогольного опьянения и акт медицинского освидетельствования на состояние опьянения являются доказательствами по делу об административном правонарушении, они должны исследоваться и оцениваться в совокупности с другими собранными по делу доказательствами и не могут быть оспорены в порядке гражданского судопроизводства.</w:t>
      </w:r>
    </w:p>
    <w:p>
      <w:pPr>
        <w:pStyle w:val="ConsPlusNormal"/>
        <w:shd w:val="clear" w:fill="FFFFFF"/>
        <w:spacing w:lineRule="auto" w:line="240"/>
        <w:ind w:left="0" w:right="0" w:firstLine="540"/>
        <w:jc w:val="both"/>
        <w:rPr/>
      </w:pPr>
      <w:r>
        <w:rPr>
          <w:rStyle w:val="Strong"/>
          <w:rFonts w:ascii="Times New Roman" w:hAnsi="Times New Roman"/>
          <w:b w:val="false"/>
          <w:bCs w:val="false"/>
          <w:color w:val="auto"/>
          <w:sz w:val="24"/>
          <w:szCs w:val="24"/>
          <w:lang w:val="ru-RU"/>
        </w:rPr>
        <w:tab/>
        <w:t>При квалификации административного правонарушения, предусмотренного ч. 2 ст. 12.8 КоАП РФ, необходимо учитывать, что субъектом данного правонарушения является водитель транспортного средства независимо от того, является ли он владельцем данного транспортного средства.</w:t>
      </w:r>
    </w:p>
    <w:p>
      <w:pPr>
        <w:pStyle w:val="ConsPlusNormal"/>
        <w:shd w:val="clear" w:fill="FFFFFF"/>
        <w:spacing w:lineRule="auto" w:line="240"/>
        <w:ind w:left="0" w:right="0" w:firstLine="540"/>
        <w:jc w:val="both"/>
        <w:rPr/>
      </w:pPr>
      <w:r>
        <w:rPr>
          <w:rStyle w:val="Strong"/>
          <w:rFonts w:ascii="Times New Roman" w:hAnsi="Times New Roman"/>
          <w:b w:val="false"/>
          <w:bCs w:val="false"/>
          <w:color w:val="auto"/>
          <w:sz w:val="24"/>
          <w:szCs w:val="24"/>
          <w:lang w:val="ru-RU"/>
        </w:rPr>
        <w:tab/>
        <w:t>По ч. 2 ст. 12.14 КоАП РФ необходимо квалифицировать действия водителя по развороту или движению задним ходом в местах, где такие маневры запрещены, за исключением случаев, предусмотренных ч. 3 ст. 12.11 КоАП РФ.</w:t>
      </w:r>
    </w:p>
    <w:p>
      <w:pPr>
        <w:pStyle w:val="ConsPlusNormal"/>
        <w:shd w:val="clear" w:fill="FFFFFF"/>
        <w:spacing w:lineRule="auto" w:line="240"/>
        <w:ind w:left="0" w:right="0" w:firstLine="540"/>
        <w:jc w:val="both"/>
        <w:rPr/>
      </w:pPr>
      <w:r>
        <w:rPr>
          <w:rStyle w:val="Strong"/>
          <w:rFonts w:ascii="Times New Roman" w:hAnsi="Times New Roman"/>
          <w:b w:val="false"/>
          <w:bCs w:val="false"/>
          <w:color w:val="auto"/>
          <w:sz w:val="24"/>
          <w:szCs w:val="24"/>
          <w:lang w:val="ru-RU"/>
        </w:rPr>
        <w:tab/>
        <w:t>Непосредственно такой запрет установлен на пешеходных переходах; в тоннелях; на мостах, путепроводах, эстакадах и под ними; на железнодорожных переездах; в местах с видимостью дороги хотя бы в одном направлении менее ста метров; в местах остановок маршрутных транспортных средств, а также для движения задним ходом на перекрестках (пункты 8.11, 8.12 ПДД).</w:t>
      </w:r>
    </w:p>
    <w:p>
      <w:pPr>
        <w:pStyle w:val="ConsPlusNormal"/>
        <w:shd w:val="clear" w:fill="FFFFFF"/>
        <w:spacing w:lineRule="auto" w:line="240"/>
        <w:ind w:left="0" w:right="0" w:firstLine="540"/>
        <w:jc w:val="both"/>
        <w:rPr/>
      </w:pPr>
      <w:r>
        <w:rPr>
          <w:rStyle w:val="Strong"/>
          <w:rFonts w:ascii="Times New Roman" w:hAnsi="Times New Roman"/>
          <w:b w:val="false"/>
          <w:bCs w:val="false"/>
          <w:color w:val="auto"/>
          <w:sz w:val="24"/>
          <w:szCs w:val="24"/>
          <w:lang w:val="ru-RU"/>
        </w:rPr>
        <w:tab/>
        <w:t>Действия водителя по развороту на автомагистрали или движению задним ходом по ней образуют состав административного правонарушения, предусмотренного ч. 3 ст. 12.11 КоАП РФ. По этой же норме подлежат квалификации действия водителя по въезду в технологические разрывы разделительной полосы на автомагистрали (п. 16.1 ПДД).</w:t>
      </w:r>
    </w:p>
    <w:p>
      <w:pPr>
        <w:pStyle w:val="ConsPlusNormal"/>
        <w:shd w:val="clear" w:fill="FFFFFF"/>
        <w:spacing w:lineRule="auto" w:line="240"/>
        <w:ind w:left="0" w:right="0" w:firstLine="540"/>
        <w:jc w:val="both"/>
        <w:rPr/>
      </w:pPr>
      <w:r>
        <w:rPr>
          <w:rStyle w:val="Strong"/>
          <w:rFonts w:ascii="Times New Roman" w:hAnsi="Times New Roman"/>
          <w:b w:val="false"/>
          <w:bCs w:val="false"/>
          <w:color w:val="auto"/>
          <w:sz w:val="24"/>
          <w:szCs w:val="24"/>
          <w:lang w:val="ru-RU"/>
        </w:rPr>
        <w:tab/>
        <w:t>По ч. 4 ст. 12.15 КоАП РФ подлежат квалификации действия, которые связаны с нарушением водителями требований ПДД, дорожных знаков или разметки, повлекшим выезд на полосу, предназначенную для встречного движения, либо на трамвайные пути встречного направления, за исключением случаев, предусмотренных ч. 3 данной статьи.</w:t>
      </w:r>
    </w:p>
    <w:p>
      <w:pPr>
        <w:pStyle w:val="ConsPlusNormal"/>
        <w:shd w:val="clear" w:fill="FFFFFF"/>
        <w:spacing w:lineRule="auto" w:line="240"/>
        <w:ind w:left="0" w:right="0" w:firstLine="540"/>
        <w:jc w:val="both"/>
        <w:rPr/>
      </w:pPr>
      <w:r>
        <w:rPr>
          <w:rStyle w:val="Strong"/>
          <w:rFonts w:ascii="Times New Roman" w:hAnsi="Times New Roman"/>
          <w:b w:val="false"/>
          <w:bCs w:val="false"/>
          <w:color w:val="auto"/>
          <w:sz w:val="24"/>
          <w:szCs w:val="24"/>
          <w:lang w:val="ru-RU"/>
        </w:rPr>
        <w:tab/>
        <w:t>Непосредственно такие требования установлены в следующих случаях:</w:t>
      </w:r>
    </w:p>
    <w:p>
      <w:pPr>
        <w:pStyle w:val="ConsPlusNormal"/>
        <w:shd w:val="clear" w:fill="FFFFFF"/>
        <w:spacing w:lineRule="auto" w:line="240"/>
        <w:ind w:left="0" w:right="0" w:firstLine="540"/>
        <w:jc w:val="both"/>
        <w:rPr/>
      </w:pPr>
      <w:r>
        <w:rPr>
          <w:rStyle w:val="Strong"/>
          <w:rFonts w:ascii="Times New Roman" w:hAnsi="Times New Roman"/>
          <w:b w:val="false"/>
          <w:bCs w:val="false"/>
          <w:color w:val="auto"/>
          <w:sz w:val="24"/>
          <w:szCs w:val="24"/>
          <w:lang w:val="ru-RU"/>
        </w:rPr>
        <w:tab/>
        <w:t>а) на дорогах с двусторонним движением, имеющих четыре или более полосы, запрещается выезжать для обгона или объезда на полосу, предназначенную для встречного движения (п. 9.2 ПДД). При этом нарушение данного требования, связанное с объездом препятствия, следует квалифицировать по ч. 3 ст. 12.15 КоАП РФ;</w:t>
      </w:r>
    </w:p>
    <w:p>
      <w:pPr>
        <w:pStyle w:val="ConsPlusNormal"/>
        <w:shd w:val="clear" w:fill="FFFFFF"/>
        <w:spacing w:lineRule="auto" w:line="240"/>
        <w:ind w:left="0" w:right="0" w:firstLine="540"/>
        <w:jc w:val="both"/>
        <w:rPr/>
      </w:pPr>
      <w:r>
        <w:rPr>
          <w:rStyle w:val="Strong"/>
          <w:rFonts w:ascii="Times New Roman" w:hAnsi="Times New Roman"/>
          <w:b w:val="false"/>
          <w:bCs w:val="false"/>
          <w:color w:val="auto"/>
          <w:sz w:val="24"/>
          <w:szCs w:val="24"/>
          <w:lang w:val="ru-RU"/>
        </w:rPr>
        <w:tab/>
        <w:t>б) на дорогах с двусторонним движением, имеющих три полосы, обозначенные разметкой, средняя из которых используется для движения в обоих направлениях, запрещается выезжать на крайнюю левую полосу, предназначенную для встречного движения (п. 9.3 ПДД);</w:t>
      </w:r>
    </w:p>
    <w:p>
      <w:pPr>
        <w:pStyle w:val="ConsPlusNormal"/>
        <w:shd w:val="clear" w:fill="FFFFFF"/>
        <w:spacing w:lineRule="auto" w:line="240"/>
        <w:ind w:left="0" w:right="0" w:firstLine="540"/>
        <w:jc w:val="both"/>
        <w:rPr>
          <w:color w:val="800000"/>
        </w:rPr>
      </w:pPr>
      <w:r>
        <w:rPr>
          <w:rStyle w:val="Strong"/>
          <w:rFonts w:ascii="Times New Roman" w:hAnsi="Times New Roman"/>
          <w:b w:val="false"/>
          <w:bCs w:val="false"/>
          <w:color w:val="auto"/>
          <w:sz w:val="24"/>
          <w:szCs w:val="24"/>
          <w:lang w:val="ru-RU"/>
        </w:rPr>
        <w:tab/>
        <w:t>в) запрещается обгон на регулируемых перекрестках, а также на нерегулируемых перекрестках при движении по дороге, не являющейся главной; на пешеходных переходах при наличии на них пешеходов; на железнодорожных переездах и ближе чем за сто метров перед ними; на мостах, путепроводах, эстакадах и под ними, а также в тоннелях; в конце подъема, на опасных поворотах и на других участках с ограниченной видимостью (п. 11.4 ПДД);</w:t>
      </w:r>
    </w:p>
    <w:p>
      <w:pPr>
        <w:pStyle w:val="ConsPlusNormal"/>
        <w:shd w:val="clear" w:fill="FFFFFF"/>
        <w:spacing w:lineRule="auto" w:line="240"/>
        <w:ind w:left="0" w:right="0" w:firstLine="540"/>
        <w:jc w:val="both"/>
        <w:rPr/>
      </w:pPr>
      <w:r>
        <w:rPr>
          <w:rStyle w:val="Strong"/>
          <w:rFonts w:ascii="Times New Roman" w:hAnsi="Times New Roman"/>
          <w:b w:val="false"/>
          <w:bCs w:val="false"/>
          <w:color w:val="auto"/>
          <w:sz w:val="24"/>
          <w:szCs w:val="24"/>
          <w:lang w:val="ru-RU"/>
        </w:rPr>
        <w:tab/>
        <w:t xml:space="preserve">г) запрещается объезжать с выездом на полосу встречного движения стоящие перед железнодорожным переездом транспортные средства (абз. </w:t>
      </w:r>
      <w:r>
        <w:rPr>
          <w:rStyle w:val="Strong"/>
          <w:rFonts w:ascii="Times New Roman" w:hAnsi="Times New Roman"/>
          <w:b w:val="false"/>
          <w:bCs w:val="false"/>
          <w:color w:val="auto"/>
          <w:sz w:val="24"/>
          <w:szCs w:val="24"/>
          <w:lang w:val="ru-RU"/>
        </w:rPr>
        <w:t>8 п.</w:t>
      </w:r>
      <w:r>
        <w:rPr>
          <w:rStyle w:val="Strong"/>
          <w:rFonts w:ascii="Times New Roman" w:hAnsi="Times New Roman"/>
          <w:b w:val="false"/>
          <w:bCs w:val="false"/>
          <w:color w:val="auto"/>
          <w:sz w:val="24"/>
          <w:szCs w:val="24"/>
          <w:lang w:val="ru-RU"/>
        </w:rPr>
        <w:t xml:space="preserve"> 15.3 ПДД);</w:t>
      </w:r>
    </w:p>
    <w:p>
      <w:pPr>
        <w:pStyle w:val="ConsPlusNormal"/>
        <w:shd w:val="clear" w:fill="FFFFFF"/>
        <w:spacing w:lineRule="auto" w:line="240"/>
        <w:ind w:left="0" w:right="0" w:firstLine="540"/>
        <w:jc w:val="both"/>
        <w:rPr/>
      </w:pPr>
      <w:r>
        <w:rPr>
          <w:rStyle w:val="Strong"/>
          <w:rFonts w:ascii="Times New Roman" w:hAnsi="Times New Roman"/>
          <w:b w:val="false"/>
          <w:bCs w:val="false"/>
          <w:color w:val="auto"/>
          <w:sz w:val="24"/>
          <w:szCs w:val="24"/>
          <w:lang w:val="ru-RU"/>
        </w:rPr>
        <w:tab/>
        <w:t>д) запрещается выезжать на трамвайные пути встречного направления. Однако разрешается движение по трамвайным путям попутного направления, расположенным слева на одном уровне с проезжей частью, когда заняты все полосы данного направления, а также при объезде, повороте налево или развороте с учетом п. 8.5 ПДД, если при этом не создаются помехи трамваю (п. 9.6 ПДД);</w:t>
      </w:r>
    </w:p>
    <w:p>
      <w:pPr>
        <w:pStyle w:val="ConsPlusNormal"/>
        <w:shd w:val="clear" w:fill="FFFFFF"/>
        <w:spacing w:lineRule="auto" w:line="240"/>
        <w:ind w:left="0" w:right="0" w:firstLine="540"/>
        <w:jc w:val="both"/>
        <w:rPr/>
      </w:pPr>
      <w:r>
        <w:rPr>
          <w:rStyle w:val="Strong"/>
          <w:rFonts w:ascii="Times New Roman" w:hAnsi="Times New Roman"/>
          <w:b w:val="false"/>
          <w:bCs w:val="false"/>
          <w:color w:val="auto"/>
          <w:sz w:val="24"/>
          <w:szCs w:val="24"/>
          <w:lang w:val="ru-RU"/>
        </w:rPr>
        <w:tab/>
        <w:t>е) поворот должен осуществляться таким образом, чтобы при выезде с пересечения проезжих частей транспортное средство не оказалось на стороне встречного движения (п. 8.6 ПДД).</w:t>
      </w:r>
    </w:p>
    <w:p>
      <w:pPr>
        <w:pStyle w:val="ConsPlusNormal"/>
        <w:shd w:val="clear" w:fill="FFFFFF"/>
        <w:spacing w:lineRule="auto" w:line="240"/>
        <w:ind w:left="0" w:right="0" w:firstLine="540"/>
        <w:jc w:val="both"/>
        <w:rPr/>
      </w:pPr>
      <w:r>
        <w:rPr>
          <w:rStyle w:val="Strong"/>
          <w:rFonts w:ascii="Times New Roman" w:hAnsi="Times New Roman"/>
          <w:b w:val="false"/>
          <w:bCs w:val="false"/>
          <w:color w:val="auto"/>
          <w:sz w:val="24"/>
          <w:szCs w:val="24"/>
          <w:lang w:val="ru-RU"/>
        </w:rPr>
        <w:tab/>
        <w:t>Движение по дороге с двусторонним движением в нарушение требований дорожных знаков 3.20 "Обгон запрещен", 3.22 "Обгон грузовым автомобилям запрещен", 5.11 "Дорога с полосой для маршрутных транспортных средств" (когда такая полоса предназначена для встречного движения), 5.15.7 "Направление движения по полосам", когда это связано с выездом на полосу встречного движения, и (или) дорожной разметки 1.1, 1.3, 1.11 (разделяющих транспортные потоки противоположных направлений) также образует объективную сторону состава административного правонарушения, предусмотренного ч. 4 ст. 12.15 КоАП РФ. Кроме того, объективную сторону данного состава административного правонарушения образует нарушение дорожного знака 4.3 "Круговое движение".</w:t>
      </w:r>
    </w:p>
    <w:p>
      <w:pPr>
        <w:pStyle w:val="ConsPlusNormal"/>
        <w:shd w:val="clear" w:fill="FFFFFF"/>
        <w:spacing w:lineRule="auto" w:line="240"/>
        <w:ind w:left="0" w:right="0" w:firstLine="540"/>
        <w:jc w:val="both"/>
        <w:rPr/>
      </w:pPr>
      <w:r>
        <w:rPr>
          <w:rStyle w:val="Strong"/>
          <w:rFonts w:ascii="Times New Roman" w:hAnsi="Times New Roman"/>
          <w:b w:val="false"/>
          <w:bCs w:val="false"/>
          <w:color w:val="auto"/>
          <w:sz w:val="24"/>
          <w:szCs w:val="24"/>
          <w:lang w:val="ru-RU"/>
        </w:rPr>
        <w:tab/>
        <w:t>Учитывая, что дорожный знак 3.20 означает запрет на осуществление обгона для всех транспортных средств, за исключением тихоходных, а также гужевых повозок, мопедов и двухколесных мотоциклов без коляски, обгон таких средств в зоне действия данного знака иными транспортными средствами при отсутствии иных запретов, установленных ПДД (например, пунктом 11.4 ПДД), не образует объективную сторону состава административного правонарушения, предусмотренного ч. 4 ст. 12.15 КоАП РФ.</w:t>
      </w:r>
    </w:p>
    <w:p>
      <w:pPr>
        <w:pStyle w:val="ConsPlusNormal"/>
        <w:shd w:val="clear" w:fill="FFFFFF"/>
        <w:spacing w:lineRule="auto" w:line="240"/>
        <w:ind w:left="0" w:right="0" w:firstLine="540"/>
        <w:jc w:val="both"/>
        <w:rPr/>
      </w:pPr>
      <w:r>
        <w:rPr>
          <w:rStyle w:val="Strong"/>
          <w:rFonts w:ascii="Times New Roman" w:hAnsi="Times New Roman"/>
          <w:b w:val="false"/>
          <w:bCs w:val="false"/>
          <w:color w:val="auto"/>
          <w:sz w:val="24"/>
          <w:szCs w:val="24"/>
          <w:lang w:val="ru-RU"/>
        </w:rPr>
        <w:tab/>
        <w:t>Необходимо также иметь в виду, что обгон тихоходных транспортных средств не может быть квалифицирован по ч. 4 ст. 12.15 КоАП РФ в случаях, когда:</w:t>
      </w:r>
    </w:p>
    <w:p>
      <w:pPr>
        <w:pStyle w:val="ConsPlusNormal"/>
        <w:shd w:val="clear" w:fill="FFFFFF"/>
        <w:spacing w:lineRule="auto" w:line="240"/>
        <w:ind w:left="0" w:right="0" w:firstLine="540"/>
        <w:jc w:val="both"/>
        <w:rPr/>
      </w:pPr>
      <w:r>
        <w:rPr>
          <w:rStyle w:val="Strong"/>
          <w:rFonts w:ascii="Times New Roman" w:hAnsi="Times New Roman"/>
          <w:b w:val="false"/>
          <w:bCs w:val="false"/>
          <w:color w:val="auto"/>
          <w:sz w:val="24"/>
          <w:szCs w:val="24"/>
          <w:lang w:val="ru-RU"/>
        </w:rPr>
        <w:tab/>
        <w:t xml:space="preserve">1) </w:t>
      </w:r>
      <w:r>
        <w:rPr>
          <w:rStyle w:val="Strong"/>
          <w:rFonts w:ascii="Times New Roman" w:hAnsi="Times New Roman"/>
          <w:b w:val="false"/>
          <w:bCs w:val="false"/>
          <w:color w:val="auto"/>
          <w:sz w:val="24"/>
          <w:szCs w:val="24"/>
          <w:lang w:val="ru-RU"/>
        </w:rPr>
        <w:t>в зоне действия дорожного знака 3.20 имеется дорожная разметка 1.1 или 1.11, поскольку согласно п. 1 Приложения N 2 к ПДД при противоречии значения дорожных знаков и линий горизонтальной разметки приоритет имеет дорожный знак, которым должен руководствоваться водитель;</w:t>
      </w:r>
    </w:p>
    <w:p>
      <w:pPr>
        <w:pStyle w:val="ConsPlusNormal"/>
        <w:shd w:val="clear" w:fill="FFFFFF"/>
        <w:spacing w:lineRule="auto" w:line="240"/>
        <w:ind w:left="0" w:right="0" w:firstLine="540"/>
        <w:jc w:val="both"/>
        <w:rPr/>
      </w:pPr>
      <w:r>
        <w:rPr>
          <w:rStyle w:val="Strong"/>
          <w:rFonts w:ascii="Times New Roman" w:hAnsi="Times New Roman"/>
          <w:b w:val="false"/>
          <w:bCs w:val="false"/>
          <w:color w:val="auto"/>
          <w:sz w:val="24"/>
          <w:szCs w:val="24"/>
          <w:lang w:val="ru-RU"/>
        </w:rPr>
        <w:tab/>
        <w:t xml:space="preserve">2) </w:t>
      </w:r>
      <w:r>
        <w:rPr>
          <w:rStyle w:val="Strong"/>
          <w:rFonts w:ascii="Times New Roman" w:hAnsi="Times New Roman"/>
          <w:b w:val="false"/>
          <w:bCs w:val="false"/>
          <w:color w:val="auto"/>
          <w:sz w:val="24"/>
          <w:szCs w:val="24"/>
          <w:lang w:val="ru-RU"/>
        </w:rPr>
        <w:t>водитель в зоне действия дорожного знака 3.20 произвел обгон транспортного средства, для которого заводом-изготовителем установлена максимальная скорость не более тридцати километров в час, в том числе при отсутствии на нем опознавательного знака, информирующего участников дорожного движения о принадлежности данного транспортного средства к тихоходным транспортным средствам. В данном случае водитель совершил маневр в соответствии с требованиями указанного дорожного знака, в связи с чем он не может быть привлечен к административной ответственности за бездействие собственника (владельца) тихоходного транспортного средства, не установившего на этом транспортном средстве соответствующий опознавательный знак в нарушение требований п. 8 Основных положений по допуску транспортных средств к эксплуатации и обязанностей должностных лиц по обеспечению безопасности дорожного движения.</w:t>
        <w:tab/>
        <w:tab/>
        <w:tab/>
        <w:tab/>
        <w:tab/>
        <w:tab/>
        <w:tab/>
        <w:tab/>
        <w:tab/>
        <w:tab/>
        <w:tab/>
        <w:tab/>
        <w:t>Действия водителя, совершившего в зоне действия знака 3.20 обгон механического транспортного средства, двигавшегося со скоростью не более тридцати километров в час, но не являющегося по своим конструктивным особенностям тихоходным транспортным средством, подлежат квалификации по ч. 4 ст. 12.15 КоАП РФ.</w:t>
      </w:r>
    </w:p>
    <w:p>
      <w:pPr>
        <w:pStyle w:val="ConsPlusNormal"/>
        <w:shd w:val="clear" w:fill="FFFFFF"/>
        <w:spacing w:lineRule="auto" w:line="240"/>
        <w:ind w:left="0" w:right="0" w:firstLine="540"/>
        <w:jc w:val="both"/>
        <w:rPr/>
      </w:pPr>
      <w:r>
        <w:rPr>
          <w:rStyle w:val="Strong"/>
          <w:rFonts w:ascii="Times New Roman" w:hAnsi="Times New Roman"/>
          <w:b w:val="false"/>
          <w:bCs w:val="false"/>
          <w:color w:val="auto"/>
          <w:sz w:val="24"/>
          <w:szCs w:val="24"/>
          <w:lang w:val="ru-RU"/>
        </w:rPr>
        <w:tab/>
        <w:t>По ч. 1 ст. 12.16 КоАП РФ необходимо квалифицировать действия водителя, выразившиеся в несоблюдении требований, предписанных дорожными знаками или разметкой проезжей части дороги, за исключением случаев, предусмотренных ч. 2 и 3 данной статьи и другими статьями гл. 12 КоАП РФ.</w:t>
      </w:r>
    </w:p>
    <w:p>
      <w:pPr>
        <w:pStyle w:val="ConsPlusNormal"/>
        <w:shd w:val="clear" w:fill="FFFFFF"/>
        <w:spacing w:lineRule="auto" w:line="240"/>
        <w:ind w:left="0" w:right="0" w:firstLine="540"/>
        <w:jc w:val="both"/>
        <w:rPr/>
      </w:pPr>
      <w:r>
        <w:rPr>
          <w:rStyle w:val="Strong"/>
          <w:rFonts w:ascii="Times New Roman" w:hAnsi="Times New Roman"/>
          <w:b w:val="false"/>
          <w:bCs w:val="false"/>
          <w:color w:val="auto"/>
          <w:sz w:val="24"/>
          <w:szCs w:val="24"/>
          <w:lang w:val="ru-RU"/>
        </w:rPr>
        <w:tab/>
        <w:t>Объективную сторону состава административного правонарушения, предусмотренного ч. 1 ст. 12.16 КоАП РФ, в частности, образуют действия водителя, совершившего поворот направо в нарушение требований дорожных знаков 3.18.1 "Поворот направо запрещен" и дорожной разметки 1.11 при въезде на автостоянку, автозаправочную станцию или иную прилегающую к дороге территорию либо при нарушении водителем знака 3.1 "Въезд запрещен" и разметки 1.11 при выезде с такой территории.</w:t>
      </w:r>
    </w:p>
    <w:p>
      <w:pPr>
        <w:pStyle w:val="ConsPlusNormal"/>
        <w:shd w:val="clear" w:fill="FFFFFF"/>
        <w:spacing w:lineRule="auto" w:line="240"/>
        <w:ind w:left="0" w:right="0" w:firstLine="540"/>
        <w:jc w:val="both"/>
        <w:rPr/>
      </w:pPr>
      <w:r>
        <w:rPr>
          <w:rStyle w:val="Strong"/>
          <w:rFonts w:ascii="Times New Roman" w:hAnsi="Times New Roman"/>
          <w:b w:val="false"/>
          <w:bCs w:val="false"/>
          <w:color w:val="auto"/>
          <w:sz w:val="24"/>
          <w:szCs w:val="24"/>
          <w:lang w:val="ru-RU"/>
        </w:rPr>
        <w:tab/>
        <w:t>Действия водителя, связанные с поворотом налево или разворотом в нарушение требований дорожных знаков или разметки образуют объективную сторону состава административного правонарушения, предусмотренного ч. 2 ст. 12.16 КоАП РФ. Например, нарушение водителем при осуществлении указанных маневров требований, предписанных: разметкой 1.1, 1.3, 1.11, 1.18; дорожными знаками 4.1.1 "Движение прямо", 4.1.2 "Движение направо", 4.1.4 "Движение прямо или направо", 3.18.2 "Поворот налево запрещен", 3.19 "Разворот запрещен", 5.15.1 "Направления движения по полосам", 5.15.2 "Направления движения по полосе", 6.3.1 "Место для разворота", 6.3.2 "Зона для разворота".</w:t>
      </w:r>
    </w:p>
    <w:p>
      <w:pPr>
        <w:pStyle w:val="ConsPlusNormal"/>
        <w:shd w:val="clear" w:fill="FFFFFF"/>
        <w:spacing w:lineRule="auto" w:line="240"/>
        <w:ind w:left="0" w:right="0" w:firstLine="540"/>
        <w:jc w:val="both"/>
        <w:rPr/>
      </w:pPr>
      <w:r>
        <w:rPr>
          <w:rStyle w:val="Strong"/>
          <w:rFonts w:ascii="Times New Roman" w:hAnsi="Times New Roman"/>
          <w:b w:val="false"/>
          <w:bCs w:val="false"/>
          <w:color w:val="auto"/>
          <w:sz w:val="24"/>
          <w:szCs w:val="24"/>
          <w:lang w:val="ru-RU"/>
        </w:rPr>
        <w:tab/>
        <w:t>Нарушение водителем требований любого дорожного знака, повлекшее движение управляемого им транспортного средства во встречном направлении по дороге с односторонним движением, образует объективную сторону административного правонарушения, предусмотренного ч. 3 ст. 12.16 КоАП РФ (например, нарушение требований дорожных знаков 3.1 "Въезд запрещен", 5.5 "Дорога с односторонним движением", 5.7.1 и 5.7.2 "Выезд на дорогу с односторонним движением").</w:t>
      </w:r>
    </w:p>
    <w:p>
      <w:pPr>
        <w:pStyle w:val="ConsPlusNormal"/>
        <w:shd w:val="clear" w:fill="FFFFFF"/>
        <w:spacing w:lineRule="auto" w:line="240"/>
        <w:ind w:left="0" w:right="0" w:firstLine="540"/>
        <w:jc w:val="both"/>
        <w:rPr/>
      </w:pPr>
      <w:r>
        <w:rPr>
          <w:rStyle w:val="Strong"/>
          <w:rFonts w:ascii="Times New Roman" w:hAnsi="Times New Roman"/>
          <w:b w:val="false"/>
          <w:bCs w:val="false"/>
          <w:color w:val="auto"/>
          <w:sz w:val="24"/>
          <w:szCs w:val="24"/>
          <w:lang w:val="ru-RU"/>
        </w:rPr>
        <w:tab/>
        <w:t>При применении этой нормы следует иметь в виду, что, исходя из содержания п. 8.12 ПДД, движение задним ходом по дороге с односторонним движением не запрещается, при условии, что этот маневр безопасен для участников дорожного движения и, с учетом сложившейся дорожной ситуации, вызван объективной необходимостью (например, объезда препятствия, парковки). Нарушение водителем указанных выше условий образует объективную сторону состава административного правонарушения, предусмотренного ч. 3 ст. 12.16 КоАП РФ. По этой же норме следует квалифицировать действия водителя, выехавшего задним ходом на дорогу с односторонним движением в нарушение требований дорожного знака 3.1 "Въезд запрещен", а в случае, когда такой маневр был совершен на перекрестке - также и по ч. 2 ст. 12.14 КоАП РФ.</w:t>
      </w:r>
    </w:p>
    <w:p>
      <w:pPr>
        <w:pStyle w:val="ConsPlusNormal"/>
        <w:shd w:val="clear" w:fill="FFFFFF"/>
        <w:spacing w:lineRule="auto" w:line="240"/>
        <w:ind w:left="0" w:right="0" w:firstLine="540"/>
        <w:jc w:val="both"/>
        <w:rPr/>
      </w:pPr>
      <w:r>
        <w:rPr>
          <w:rStyle w:val="Strong"/>
          <w:rFonts w:ascii="Times New Roman" w:hAnsi="Times New Roman"/>
          <w:b w:val="false"/>
          <w:bCs w:val="false"/>
          <w:color w:val="auto"/>
          <w:sz w:val="24"/>
          <w:szCs w:val="24"/>
          <w:lang w:val="ru-RU"/>
        </w:rPr>
        <w:tab/>
        <w:t>Основанием привлечения к административной ответственности по ст. 12.26 КоАП РФ является зафиксированный в протоколе об административном правонарушении отказ лица от прохождения медицинского освидетельствования на состояние опьянения, заявленный как непосредственно должностному лицу Государственной инспекции безопасности дорожного движения, так и медицинскому работнику. В качестве отказа от освидетельствования, заявленного медицинскому работнику, следует рассматривать не только отказ от медицинского освидетельствования в целом, но и отказ от того или иного вида исследования в рамках медицинского освидетельствования.</w:t>
      </w:r>
    </w:p>
    <w:p>
      <w:pPr>
        <w:pStyle w:val="ConsPlusNormal"/>
        <w:shd w:val="clear" w:fill="FFFFFF"/>
        <w:spacing w:lineRule="auto" w:line="240"/>
        <w:ind w:left="0" w:right="0" w:firstLine="540"/>
        <w:jc w:val="both"/>
        <w:rPr/>
      </w:pPr>
      <w:r>
        <w:rPr>
          <w:rStyle w:val="Strong"/>
          <w:rFonts w:ascii="Times New Roman" w:hAnsi="Times New Roman"/>
          <w:b w:val="false"/>
          <w:bCs w:val="false"/>
          <w:color w:val="auto"/>
          <w:sz w:val="24"/>
          <w:szCs w:val="24"/>
          <w:lang w:val="ru-RU"/>
        </w:rPr>
        <w:tab/>
        <w:t>При рассмотрении этих дел необходимо проверять наличие законных оснований для направления водителя на медицинское освидетельствование на состояние опьянения, а также соблюдение установленного порядка направления на медицинское освидетельствование. О законности таких оснований свидетельствуют: отказ водителя от прохождения освидетельствования на состояние алкогольного опьянения при наличии одного или нескольких признаков, перечисленных в п. 3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утвержденных Постановлением Правительства Российской Федерации от 26 июня 2008 г. N 475; несогласие водителя с результатами освидетельствования на состояние алкогольного опьянения; наличие одного или нескольких признаков, перечисленных в пункте 3 названных Правил, при отрицательном результате освидетельствования на состояние алкогольного опьянения. О соблюдении установленного порядка направления на медицинское освидетельствование на состояние опьянения, в частности, свидетельствует наличие двух понятых при составлении протокола о направлении на такое освидетельствование. Если при составлении протокола отсутствовал один или оба понятых, то при рассмотрении дела этот протокол подлежит оценке по правилам ст. 26.11 КоАП РФ с учетом требований ч. 3 ст. 26.2 КоАП РФ.</w:t>
      </w:r>
    </w:p>
    <w:p>
      <w:pPr>
        <w:pStyle w:val="ConsPlusNormal"/>
        <w:shd w:val="clear" w:fill="FFFFFF"/>
        <w:spacing w:lineRule="auto" w:line="240"/>
        <w:ind w:left="0" w:right="0" w:firstLine="540"/>
        <w:jc w:val="both"/>
        <w:rPr/>
      </w:pPr>
      <w:r>
        <w:rPr>
          <w:rStyle w:val="Strong"/>
          <w:rFonts w:ascii="Times New Roman" w:hAnsi="Times New Roman"/>
          <w:b w:val="false"/>
          <w:bCs w:val="false"/>
          <w:color w:val="auto"/>
          <w:sz w:val="24"/>
          <w:szCs w:val="24"/>
          <w:lang w:val="ru-RU"/>
        </w:rPr>
        <w:tab/>
        <w:t>Обстоятельства, послужившие законным основанием для направления водителя на медицинское освидетельствование, должны быть указаны в протоколе о направлении на медицинское освидетельствование на состояние опьянения (ч. 4 ст. 27.12 КоАП РФ) и в протоколе об административном правонарушении, как относящиеся к событию административного правонарушения (ч. 2 ст. 28.2 КоАП РФ).</w:t>
      </w:r>
    </w:p>
    <w:p>
      <w:pPr>
        <w:pStyle w:val="ConsPlusNormal"/>
        <w:shd w:val="clear" w:fill="FFFFFF"/>
        <w:spacing w:lineRule="auto" w:line="240"/>
        <w:ind w:left="0" w:right="0" w:firstLine="540"/>
        <w:jc w:val="both"/>
        <w:rPr/>
      </w:pPr>
      <w:r>
        <w:rPr>
          <w:rStyle w:val="Strong"/>
          <w:rFonts w:ascii="Times New Roman" w:hAnsi="Times New Roman"/>
          <w:b w:val="false"/>
          <w:bCs w:val="false"/>
          <w:color w:val="auto"/>
          <w:sz w:val="24"/>
          <w:szCs w:val="24"/>
          <w:lang w:val="ru-RU"/>
        </w:rPr>
        <w:tab/>
        <w:t>Представление впоследствии в суд водителем, который отказался от прохождения медицинского освидетельствования, акта освидетельствования, опровергающего факт его нахождения в состоянии опьянения, само по себе не свидетельствует о незаконности требования сотрудника милиции. Судье в указанном случае необходимо учитывать обстоятельства отказа от прохождения медицинского освидетельствования, временной промежуток между отказом от освидетельствования и прохождением освидетельствования по инициативе самого водителя, соблюдение правил проведения такого освидетельствования и т.п.</w:t>
      </w:r>
    </w:p>
    <w:p>
      <w:pPr>
        <w:pStyle w:val="ConsPlusNormal"/>
        <w:shd w:val="clear" w:fill="FFFFFF"/>
        <w:spacing w:lineRule="auto" w:line="240"/>
        <w:ind w:left="0" w:right="0" w:firstLine="540"/>
        <w:jc w:val="both"/>
        <w:rPr/>
      </w:pPr>
      <w:r>
        <w:rPr>
          <w:rStyle w:val="Strong"/>
          <w:rFonts w:ascii="Times New Roman" w:hAnsi="Times New Roman"/>
          <w:b w:val="false"/>
          <w:bCs w:val="false"/>
          <w:color w:val="auto"/>
          <w:sz w:val="24"/>
          <w:szCs w:val="24"/>
          <w:lang w:val="ru-RU"/>
        </w:rPr>
        <w:tab/>
        <w:t>При назначении наказания за правонарушения, предусмотренные ст. 12.8 и 12.26 КоАП РФ, надлежит учитывать, что они не могут быть отнесены к малозначительным, а виновные в их совершении лица - освобождены от административной ответственности, поскольку управление водителем, находящимся в состоянии опьянения, транспортным средством, являющимся источником повышенной опасности, существенно нарушает охраняемые общественные правоотношения независимо от роли правонарушителя, размера вреда, наступления последствий и их тяжести.</w:t>
      </w:r>
    </w:p>
    <w:p>
      <w:pPr>
        <w:pStyle w:val="ConsPlusNormal"/>
        <w:shd w:val="clear" w:fill="FFFFFF"/>
        <w:spacing w:lineRule="auto" w:line="240"/>
        <w:ind w:left="0" w:right="0" w:firstLine="540"/>
        <w:jc w:val="both"/>
        <w:rPr/>
      </w:pPr>
      <w:r>
        <w:rPr>
          <w:rStyle w:val="Strong"/>
          <w:rFonts w:ascii="Times New Roman" w:hAnsi="Times New Roman"/>
          <w:b w:val="false"/>
          <w:bCs w:val="false"/>
          <w:color w:val="auto"/>
          <w:sz w:val="24"/>
          <w:szCs w:val="24"/>
          <w:lang w:val="ru-RU"/>
        </w:rPr>
        <w:tab/>
        <w:t>Ч. 1 ст. 12.27 КоАП РФ устанавливает ответственность за невыполнение водителем обязанностей, предусмотренных п. 2.5, 2.6, 2.6.1 ПДД, в связи с дорожно-транспортным происшествием, участником которого он является, за исключением случаев, предусмотренных ч. 2 названной статьи.</w:t>
      </w:r>
    </w:p>
    <w:p>
      <w:pPr>
        <w:pStyle w:val="ConsPlusNormal"/>
        <w:shd w:val="clear" w:fill="FFFFFF"/>
        <w:spacing w:lineRule="auto" w:line="240"/>
        <w:ind w:left="0" w:right="0" w:firstLine="540"/>
        <w:jc w:val="both"/>
        <w:rPr/>
      </w:pPr>
      <w:r>
        <w:rPr>
          <w:rStyle w:val="Strong"/>
          <w:rFonts w:ascii="Times New Roman" w:hAnsi="Times New Roman"/>
          <w:b w:val="false"/>
          <w:bCs w:val="false"/>
          <w:color w:val="auto"/>
          <w:sz w:val="24"/>
          <w:szCs w:val="24"/>
          <w:lang w:val="ru-RU"/>
        </w:rPr>
        <w:tab/>
        <w:t>К действиям водителя, образующим объективную сторону состава административного правонарушения, предусмотренного ч. 1 ст. 12.27 КоАП РФ, в частности относятся:</w:t>
      </w:r>
    </w:p>
    <w:p>
      <w:pPr>
        <w:pStyle w:val="ConsPlusNormal"/>
        <w:shd w:val="clear" w:fill="FFFFFF"/>
        <w:spacing w:lineRule="auto" w:line="240"/>
        <w:ind w:left="0" w:right="0" w:firstLine="540"/>
        <w:jc w:val="both"/>
        <w:rPr/>
      </w:pPr>
      <w:r>
        <w:rPr>
          <w:rStyle w:val="Strong"/>
          <w:rFonts w:ascii="Times New Roman" w:hAnsi="Times New Roman"/>
          <w:b w:val="false"/>
          <w:bCs w:val="false"/>
          <w:color w:val="auto"/>
          <w:sz w:val="24"/>
          <w:szCs w:val="24"/>
          <w:lang w:val="ru-RU"/>
        </w:rPr>
        <w:tab/>
        <w:t xml:space="preserve">1) </w:t>
      </w:r>
      <w:r>
        <w:rPr>
          <w:rStyle w:val="Strong"/>
          <w:rFonts w:ascii="Times New Roman" w:hAnsi="Times New Roman"/>
          <w:b w:val="false"/>
          <w:bCs w:val="false"/>
          <w:color w:val="auto"/>
          <w:sz w:val="24"/>
          <w:szCs w:val="24"/>
          <w:lang w:val="ru-RU"/>
        </w:rPr>
        <w:t>невыполнение предусмотренной п. 2.5 ПДД обязанности немедленно остановиться, не трогать с места транспортное средство; включить аварийную световую сигнализацию и выставить знак аварийной остановки; не перемещать предметы, имеющие отношение к происшествию; принять меры для оказания первой помощи пострадавшим и направления их в лечебное учреждение; при необходимости освобождения проезжей части зафиксировать в присутствии свидетелей положение транспортных средств, следы и предметы, относящиеся к дорожно-транспортному происшествию, принять меры для их сохранения; сообщить о случившемся в полицию, записать фамилии и адреса очевидцев и т.п.;</w:t>
        <w:tab/>
        <w:tab/>
        <w:tab/>
        <w:tab/>
        <w:tab/>
        <w:tab/>
        <w:tab/>
        <w:tab/>
        <w:tab/>
        <w:tab/>
        <w:tab/>
        <w:tab/>
        <w:tab/>
      </w:r>
      <w:r>
        <w:rPr>
          <w:rStyle w:val="Strong"/>
          <w:rFonts w:ascii="Times New Roman" w:hAnsi="Times New Roman"/>
          <w:b w:val="false"/>
          <w:bCs w:val="false"/>
          <w:color w:val="auto"/>
          <w:sz w:val="24"/>
          <w:szCs w:val="24"/>
          <w:lang w:val="ru-RU"/>
        </w:rPr>
        <w:t xml:space="preserve">2) </w:t>
      </w:r>
      <w:r>
        <w:rPr>
          <w:rStyle w:val="Strong"/>
          <w:rFonts w:ascii="Times New Roman" w:hAnsi="Times New Roman"/>
          <w:b w:val="false"/>
          <w:bCs w:val="false"/>
          <w:color w:val="auto"/>
          <w:sz w:val="24"/>
          <w:szCs w:val="24"/>
          <w:lang w:val="ru-RU"/>
        </w:rPr>
        <w:t>невыполнение установленных п. 2.6 и 2.6.1 ПДД правил, разрешающих покинуть место дорожно-транспортного происшествия, если нет пострадавших и разногласий между его участниками в оценке обстоятельств произошедшего, но обязывающих оформить дорожно-транспортное происшествие либо на ближайшем посту дорожно-патрульной службы (п. 2.6), либо, в соответствии с Правилами обязательного страхования гражданской ответственности владельцев транспортных средств, без участия сотрудников полиции (п. 2.6.1).</w:t>
      </w:r>
    </w:p>
    <w:p>
      <w:pPr>
        <w:pStyle w:val="ConsPlusNormal"/>
        <w:shd w:val="clear" w:fill="FFFFFF"/>
        <w:spacing w:lineRule="auto" w:line="240"/>
        <w:ind w:left="0" w:right="0" w:firstLine="540"/>
        <w:jc w:val="both"/>
        <w:rPr/>
      </w:pPr>
      <w:r>
        <w:rPr>
          <w:rStyle w:val="Strong"/>
          <w:rFonts w:ascii="Times New Roman" w:hAnsi="Times New Roman"/>
          <w:b w:val="false"/>
          <w:bCs w:val="false"/>
          <w:color w:val="auto"/>
          <w:sz w:val="24"/>
          <w:szCs w:val="24"/>
          <w:lang w:val="ru-RU"/>
        </w:rPr>
        <w:tab/>
        <w:t>Действия водителя, оставившего в нарушение требований п. 2.5 ПДД место дорожно-транспортного происшествия, участником которого он являлся, образуют объективную сторону состава административного правонарушения, предусмотренного ч. 2 ст. 12.27 КоАП РФ.</w:t>
      </w:r>
    </w:p>
    <w:p>
      <w:pPr>
        <w:pStyle w:val="ConsPlusNormal"/>
        <w:shd w:val="clear" w:fill="FFFFFF"/>
        <w:spacing w:lineRule="auto" w:line="240"/>
        <w:ind w:left="0" w:right="0" w:firstLine="540"/>
        <w:jc w:val="both"/>
        <w:rPr/>
      </w:pPr>
      <w:r>
        <w:rPr>
          <w:rStyle w:val="Strong"/>
          <w:rFonts w:ascii="Times New Roman" w:hAnsi="Times New Roman"/>
          <w:b w:val="false"/>
          <w:bCs w:val="false"/>
          <w:color w:val="auto"/>
          <w:sz w:val="24"/>
          <w:szCs w:val="24"/>
          <w:lang w:val="ru-RU"/>
        </w:rPr>
        <w:tab/>
        <w:t>При привлечении к административной ответственности, предусмотренной ч. 1 и 2 ст. 12.27 КоАП РФ, следует иметь в виду, что указанные выше действия водителя образуют объективную сторону состава этих административных правонарушений в случаях, когда дорожно-транспортное происшествие произошло как на дороге, так и в пределах прилегающей территории.</w:t>
      </w:r>
    </w:p>
    <w:p>
      <w:pPr>
        <w:pStyle w:val="ConsPlusNormal"/>
        <w:shd w:val="clear" w:fill="FFFFFF"/>
        <w:spacing w:lineRule="auto" w:line="240"/>
        <w:ind w:left="0" w:right="0" w:firstLine="540"/>
        <w:jc w:val="both"/>
        <w:rPr/>
      </w:pPr>
      <w:r>
        <w:rPr>
          <w:rStyle w:val="Strong"/>
          <w:rFonts w:ascii="Times New Roman" w:hAnsi="Times New Roman"/>
          <w:b w:val="false"/>
          <w:bCs w:val="false"/>
          <w:color w:val="auto"/>
          <w:sz w:val="24"/>
          <w:szCs w:val="24"/>
          <w:lang w:val="ru-RU"/>
        </w:rPr>
        <w:tab/>
        <w:t>При пересмотре постановлений органов Госавтоинспекции по делам об административных правонарушениях, предусмотренных ст. 12.37 КоАП РФ, надлежит исходить из того, что неисполнение владельцем транспортного средства обязанности по страхованию гражданской ответственности, установленной ст. 4 ФЗ "Об обязательном страховании гражданской ответственности владельцев транспортных средств", а также управление транспортным средством, владелец которого не исполнил обязанность по страхованию, подлежат квалификации по ч. 2 ст. 12.37 КоАП РФ, а управление транспортным средством с нарушением условий договора об обязательном страховании, содержащихся в страховом полисе, в том числе управление транспортным средством лицом, не указанным в страховом полисе, - по части 1 названной статьи.</w:t>
      </w:r>
    </w:p>
    <w:p>
      <w:pPr>
        <w:pStyle w:val="ConsPlusNormal"/>
        <w:shd w:val="clear" w:fill="FFFFFF"/>
        <w:spacing w:lineRule="auto" w:line="240"/>
        <w:ind w:left="0" w:right="0" w:firstLine="540"/>
        <w:jc w:val="both"/>
        <w:rPr/>
      </w:pPr>
      <w:r>
        <w:rPr>
          <w:rStyle w:val="Strong"/>
          <w:rFonts w:ascii="Times New Roman" w:hAnsi="Times New Roman"/>
          <w:b w:val="false"/>
          <w:bCs w:val="false"/>
          <w:color w:val="auto"/>
          <w:sz w:val="24"/>
          <w:szCs w:val="24"/>
          <w:lang w:val="ru-RU"/>
        </w:rPr>
        <w:tab/>
        <w:t xml:space="preserve">Исходя из положений, закрепленных в ч. 1 ст. 32.5, ч. </w:t>
      </w:r>
      <w:r>
        <w:rPr>
          <w:rStyle w:val="Strong"/>
          <w:rFonts w:ascii="Times New Roman" w:hAnsi="Times New Roman"/>
          <w:b w:val="false"/>
          <w:bCs w:val="false"/>
          <w:color w:val="auto"/>
          <w:sz w:val="24"/>
          <w:szCs w:val="24"/>
          <w:lang w:val="ru-RU"/>
        </w:rPr>
        <w:t>1</w:t>
      </w:r>
      <w:r>
        <w:rPr>
          <w:rStyle w:val="Strong"/>
          <w:rFonts w:ascii="Times New Roman" w:hAnsi="Times New Roman"/>
          <w:b w:val="false"/>
          <w:bCs w:val="false"/>
          <w:color w:val="auto"/>
          <w:sz w:val="24"/>
          <w:szCs w:val="24"/>
          <w:lang w:val="ru-RU"/>
        </w:rPr>
        <w:t xml:space="preserve"> ст. 32.6, а также ч. 3 ст. 29.10 КоАП РФ, судье в резолютивной части постановления о назначении административного наказания в виде лишения права управления транспортными средствами следует решить вопрос о передаче водительского удостоверения, находящегося в материалах дела, в подразделение Госавтоинспекции, в котором будет исполняться данное постановление об административном правонарушении.</w:t>
      </w:r>
    </w:p>
    <w:p>
      <w:pPr>
        <w:pStyle w:val="ConsPlusNormal"/>
        <w:shd w:val="clear" w:fill="FFFFFF"/>
        <w:spacing w:lineRule="auto" w:line="240"/>
        <w:ind w:left="0" w:right="0" w:firstLine="540"/>
        <w:jc w:val="both"/>
        <w:rPr/>
      </w:pPr>
      <w:r>
        <w:rPr>
          <w:rStyle w:val="Strong"/>
          <w:rFonts w:ascii="Times New Roman" w:hAnsi="Times New Roman"/>
          <w:b w:val="false"/>
          <w:bCs w:val="false"/>
          <w:color w:val="auto"/>
          <w:sz w:val="24"/>
          <w:szCs w:val="24"/>
          <w:lang w:val="ru-RU"/>
        </w:rPr>
        <w:tab/>
        <w:t>При этом судья не вправе определять, как должно исполняться постановление после поступления в соответствующее подразделение Госавтоинспекции, в том числе указывать на необходимость хранения водительского удостоверения в данном подразделении Госавтоинспекции в течение всего времени исполнения, поскольку в этот период может возникнуть необходимость направления указанного удостоверения в другой орган. Например, в случае невозможности исполнения на территории Российской Федерации постановления о наложении административного взыскания за нарушение ПДД, определенных в Приложении к Конвенции "О взаимном признании и исполнении решений по делам об административных нарушениях правил дорожного движения", ратифицированной Федеральным законом от 22 июля 2008 г. N 134-ФЗ, водительское удостоверение подлежит приобщению к запросу об исполнении наложенного взыскания, направляемому в компетентный орган государства - участника данной Конвенции, гражданином которого является лицо, привлеченное к административной ответственности.</w:t>
      </w:r>
    </w:p>
    <w:p>
      <w:pPr>
        <w:pStyle w:val="ConsPlusNormal"/>
        <w:shd w:val="clear" w:fill="FFFFFF"/>
        <w:spacing w:lineRule="auto" w:line="240"/>
        <w:ind w:left="0" w:right="0" w:firstLine="540"/>
        <w:jc w:val="both"/>
        <w:rPr/>
      </w:pPr>
      <w:r>
        <w:rPr>
          <w:rStyle w:val="Strong"/>
          <w:rFonts w:ascii="Times New Roman" w:hAnsi="Times New Roman"/>
          <w:b w:val="false"/>
          <w:bCs w:val="false"/>
          <w:color w:val="auto"/>
          <w:sz w:val="24"/>
          <w:szCs w:val="24"/>
          <w:lang w:val="ru-RU"/>
        </w:rPr>
        <w:tab/>
        <w:t>Установленный ч. 1 ст. 31.9 КоАП РФ срок исполнения административного наказания в виде лишения права управления транспортными средствами, назначенного лицу, уже лишенному такого права, исчисляется исходя из ч. 3 ст. 32.7 КоАП РФ не со времени вступления в законную силу постановления о применении данного вида наказания, а со дня, следующего за днем окончания срока административного наказания, примененного ранее.</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OpenSymbol">
    <w:altName w:val="Arial Unicode MS"/>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f5a9d"/>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2f28d2"/>
    <w:rPr/>
  </w:style>
  <w:style w:type="character" w:styleId="Style14">
    <w:name w:val="Интернет-ссылка"/>
    <w:basedOn w:val="DefaultParagraphFont"/>
    <w:uiPriority w:val="99"/>
    <w:semiHidden/>
    <w:unhideWhenUsed/>
    <w:rsid w:val="002f28d2"/>
    <w:rPr>
      <w:color w:val="0000FF"/>
      <w:u w:val="single"/>
    </w:rPr>
  </w:style>
  <w:style w:type="character" w:styleId="Style15">
    <w:name w:val="Маркеры списка"/>
    <w:qFormat/>
    <w:rPr>
      <w:rFonts w:ascii="OpenSymbol" w:hAnsi="OpenSymbol" w:eastAsia="OpenSymbol" w:cs="OpenSymbol"/>
    </w:rPr>
  </w:style>
  <w:style w:type="character" w:styleId="ListLabel1">
    <w:name w:val="ListLabel 1"/>
    <w:qFormat/>
    <w:rPr>
      <w:rFonts w:ascii="Times New Roman" w:hAnsi="Times New Roman" w:cs="OpenSymbol"/>
      <w:sz w:val="24"/>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Strong">
    <w:name w:val="Strong"/>
    <w:basedOn w:val="DefaultParagraphFont"/>
    <w:qFormat/>
    <w:rPr>
      <w:b/>
      <w:bCs/>
    </w:rPr>
  </w:style>
  <w:style w:type="character" w:styleId="ListLabel10">
    <w:name w:val="ListLabel 10"/>
    <w:qFormat/>
    <w:rPr>
      <w:rFonts w:ascii="Times New Roman" w:hAnsi="Times New Roman" w:cs="OpenSymbol"/>
      <w:sz w:val="24"/>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ascii="Times New Roman" w:hAnsi="Times New Roman" w:cs="OpenSymbol"/>
      <w:sz w:val="24"/>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ascii="Times New Roman" w:hAnsi="Times New Roman" w:cs="OpenSymbol"/>
      <w:sz w:val="24"/>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ascii="Times New Roman" w:hAnsi="Times New Roman" w:cs="OpenSymbol"/>
      <w:sz w:val="24"/>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ascii="Times New Roman" w:hAnsi="Times New Roman" w:cs="OpenSymbol"/>
      <w:sz w:val="24"/>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ascii="Times New Roman" w:hAnsi="Times New Roman" w:cs="OpenSymbol"/>
      <w:sz w:val="24"/>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ascii="Times New Roman" w:hAnsi="Times New Roman" w:cs="OpenSymbol"/>
      <w:sz w:val="24"/>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ascii="Times New Roman" w:hAnsi="Times New Roman" w:cs="OpenSymbol"/>
      <w:sz w:val="24"/>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ascii="Times New Roman" w:hAnsi="Times New Roman" w:cs="OpenSymbol"/>
      <w:sz w:val="24"/>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ascii="Times New Roman" w:hAnsi="Times New Roman" w:cs="OpenSymbol"/>
      <w:sz w:val="24"/>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paragraph" w:styleId="Style16">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NormalWeb">
    <w:name w:val="Normal (Web)"/>
    <w:basedOn w:val="Normal"/>
    <w:uiPriority w:val="99"/>
    <w:semiHidden/>
    <w:unhideWhenUsed/>
    <w:qFormat/>
    <w:rsid w:val="002f28d2"/>
    <w:pPr>
      <w:spacing w:lineRule="auto" w:line="240" w:beforeAutospacing="1" w:afterAutospacing="1"/>
    </w:pPr>
    <w:rPr>
      <w:rFonts w:ascii="Times New Roman" w:hAnsi="Times New Roman" w:eastAsia="Times New Roman" w:cs="Times New Roman"/>
      <w:sz w:val="24"/>
      <w:szCs w:val="24"/>
      <w:lang w:eastAsia="ru-RU"/>
    </w:rPr>
  </w:style>
  <w:style w:type="paragraph" w:styleId="ConsPlusNormal">
    <w:name w:val="ConsPlusNormal"/>
    <w:qFormat/>
    <w:pPr>
      <w:widowControl/>
      <w:suppressAutoHyphens w:val="true"/>
      <w:bidi w:val="0"/>
      <w:jc w:val="left"/>
    </w:pPr>
    <w:rPr>
      <w:rFonts w:ascii="Arial" w:hAnsi="Arial" w:eastAsia="Liberation Serif" w:cs="Liberation Serif"/>
      <w:b w:val="false"/>
      <w:i w:val="false"/>
      <w:strike w:val="false"/>
      <w:dstrike w:val="false"/>
      <w:color w:val="000000"/>
      <w:sz w:val="20"/>
      <w:szCs w:val="24"/>
      <w:u w:val="none"/>
      <w:lang w:val="ru-RU" w:eastAsia="hi-IN" w:bidi="ar-SA"/>
    </w:rPr>
  </w:style>
  <w:style w:type="paragraph" w:styleId="ConsPlusTitle">
    <w:name w:val="ConsPlusTitle"/>
    <w:qFormat/>
    <w:pPr>
      <w:widowControl/>
      <w:suppressAutoHyphens w:val="true"/>
      <w:bidi w:val="0"/>
      <w:jc w:val="left"/>
    </w:pPr>
    <w:rPr>
      <w:rFonts w:ascii="Arial" w:hAnsi="Arial" w:eastAsia="Courier New" w:cs="Liberation Serif"/>
      <w:b/>
      <w:i w:val="false"/>
      <w:strike w:val="false"/>
      <w:dstrike w:val="false"/>
      <w:color w:val="000000"/>
      <w:sz w:val="16"/>
      <w:szCs w:val="24"/>
      <w:u w:val="none"/>
      <w:lang w:val="ru-RU" w:eastAsia="hi-IN" w:bidi="ar-SA"/>
    </w:rPr>
  </w:style>
  <w:style w:type="paragraph" w:styleId="Style21">
    <w:name w:val="Содержимое таблицы"/>
    <w:basedOn w:val="Normal"/>
    <w:qFormat/>
    <w:pPr/>
    <w:rPr/>
  </w:style>
  <w:style w:type="paragraph" w:styleId="Style22">
    <w:name w:val="Заголовок таблицы"/>
    <w:basedOn w:val="Style21"/>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686</TotalTime>
  <Application>LibreOffice/5.3.0.3$Windows_x86 LibreOffice_project/7074905676c47b82bbcfbea1aeefc84afe1c50e1</Application>
  <Pages>8</Pages>
  <Words>3851</Words>
  <Characters>26648</Characters>
  <CharactersWithSpaces>30529</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2014-03-25T18:57:00Z</dcterms:created>
  <dc:creator>User</dc:creator>
  <dc:description/>
  <dc:language>ru-RU</dc:language>
  <cp:lastModifiedBy/>
  <dcterms:modified xsi:type="dcterms:W3CDTF">2017-12-30T20:16:56Z</dcterms:modified>
  <cp:revision>100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