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spacing w:lineRule="auto" w:line="240" w:before="0" w:after="0"/>
        <w:ind w:left="0" w:right="0" w:firstLine="540"/>
        <w:jc w:val="center"/>
        <w:outlineLvl w:val="1"/>
        <w:rPr/>
      </w:pPr>
      <w:r>
        <w:rPr>
          <w:rStyle w:val="Strong"/>
          <w:rFonts w:cs="Arial" w:ascii="Times New Roman" w:hAnsi="Times New Roman"/>
          <w:b/>
          <w:bCs/>
          <w:color w:val="auto"/>
          <w:sz w:val="24"/>
          <w:szCs w:val="24"/>
          <w:u w:val="none"/>
          <w:lang w:val="ru-RU"/>
        </w:rPr>
        <w:t>Особенности подготовки дела к судебному разбирательству в арбитражном процессе: сроки проведения, процессуальные действия судьи и адвокатов - представителей сторон, предварительное судебное заседание.</w:t>
      </w:r>
    </w:p>
    <w:p>
      <w:pPr>
        <w:pStyle w:val="ConsPlusNormal"/>
        <w:numPr>
          <w:ilvl w:val="0"/>
          <w:numId w:val="0"/>
        </w:numPr>
        <w:spacing w:lineRule="auto" w:line="240" w:before="0" w:after="0"/>
        <w:ind w:left="0" w:right="0" w:firstLine="540"/>
        <w:jc w:val="both"/>
        <w:outlineLvl w:val="1"/>
        <w:rPr>
          <w:rFonts w:ascii="Times New Roman" w:hAnsi="Times New Roman"/>
          <w:b w:val="false"/>
          <w:b w:val="false"/>
          <w:color w:val="auto"/>
          <w:sz w:val="24"/>
          <w:szCs w:val="24"/>
        </w:rPr>
      </w:pPr>
      <w:r>
        <w:rPr>
          <w:rFonts w:ascii="Times New Roman" w:hAnsi="Times New Roman"/>
          <w:b w:val="false"/>
          <w:color w:val="auto"/>
          <w:sz w:val="24"/>
          <w:szCs w:val="24"/>
        </w:rPr>
      </w:r>
    </w:p>
    <w:p>
      <w:pPr>
        <w:pStyle w:val="ConsPlusNormal"/>
        <w:spacing w:lineRule="auto" w:line="240" w:before="0" w:after="0"/>
        <w:ind w:left="0" w:firstLine="54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  <w:t>Задачами подготовки дела к судебному разбирательству являются определение характера спорного правоотношения и подлежащего применению законодательства, обстоятельств, имеющих значение для правильного рассмотрения дела; разрешение вопроса о составе лиц, участвующих в деле, и других участников арбитражного процесса; оказание содействия лицам, участвующим в деле, в представлении необходимых доказательств; примирение сторон.</w:t>
        <w:tab/>
        <w:tab/>
        <w:tab/>
        <w:tab/>
        <w:tab/>
        <w:tab/>
        <w:tab/>
        <w:t>Подготовка дела к судебному разбирательству проводится судьей единолично по каждому находящемуся в производстве арбитражного суда первой инстанции делу в целях обеспечения его правильного и своевременного рассмотрения.</w:t>
      </w:r>
    </w:p>
    <w:p>
      <w:pPr>
        <w:pStyle w:val="ConsPlusNormal"/>
        <w:spacing w:lineRule="auto" w:line="240" w:before="0" w:after="0"/>
        <w:ind w:left="0" w:firstLine="54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  <w:t>Арбитражный суд первой инстанции после принятия заявления к производству выносит определение о подготовке дела к судебному разбирательству и указывает сторонам на возможность заявить ходатайство о рассмотрении дела с участием арбитражных заседателей, а также на действия, которые надлежит совершить лицам, участвующим в деле, и сроки совершения этих действий. На подготовку дела к судебному разбирательству может быть указано в определении о принятии заявления к производству.</w:t>
        <w:tab/>
        <w:t>Подготовка дела к судебному разбирательству проводится в срок, определяемый судьей с учетом обстоятельств конкретного дела и необходимости совершения соответствующих процессуальных действий, и завершается проведением предварительного судебного заседания, если в соответствии с АПК РФ не установлено иное.</w:t>
      </w:r>
    </w:p>
    <w:p>
      <w:pPr>
        <w:pStyle w:val="ConsPlusNormal"/>
        <w:spacing w:lineRule="auto" w:line="240" w:before="0" w:after="0"/>
        <w:ind w:left="0" w:firstLine="54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  <w:t>При подготовке дела к судебному разбирательству судья:</w:t>
        <w:tab/>
        <w:tab/>
        <w:tab/>
        <w:tab/>
        <w:t>1) вызывает стороны и (или) их представителей и проводит с ними собеседование в целях выяснения обстоятельств, касающихся существа заявленных требований и возражений; предлагает раскрыть доказательства, их подтверждающие, и представить при необходимости дополнительные доказательства в определенный срок; разъясняет сторонам их права и обязанности, последствия совершения или несовершения процессуальных действий в установленный срок; определяет по согласованию со сторонами сроки представления необходимых доказательств и проведения предварительного судебного заседания;</w:t>
        <w:tab/>
        <w:tab/>
      </w:r>
      <w:r>
        <w:rPr>
          <w:rFonts w:ascii="Times New Roman" w:hAnsi="Times New Roman"/>
          <w:color w:val="auto"/>
          <w:sz w:val="24"/>
          <w:szCs w:val="24"/>
        </w:rPr>
        <w:tab/>
        <w:tab/>
        <w:tab/>
        <w:tab/>
        <w:tab/>
        <w:tab/>
      </w:r>
      <w:r>
        <w:rPr>
          <w:rFonts w:ascii="Times New Roman" w:hAnsi="Times New Roman"/>
          <w:color w:val="auto"/>
          <w:sz w:val="24"/>
          <w:szCs w:val="24"/>
        </w:rPr>
        <w:t>2) разъясняет сторонам их право на рассмотрение дела с участием арбитражных заседателей, право передать спор на разрешение третейского суда, право обратиться на любой стадии арбитражного процесса в целях урегулирования спора за содействием к посреднику, в том числе к медиатору, в порядке, установленном федеральным законом, и последствия совершения таких действий, принимает меры для заключения сторонами мирового соглашения, содействует примирению сторон;</w:t>
        <w:tab/>
        <w:tab/>
        <w:tab/>
        <w:tab/>
        <w:tab/>
        <w:t>3) оказывает содействие сторонам в получении необходимых доказательств, истребует по ходатайству сторон, а в случаях, предусмотренных АПК РФ, по своей инициативе необходимые доказательства, разрешает вопросы о назначении экспертизы, вызове в судебное заседание экспертов, свидетелей, привлечении переводчика, специалиста, необходимости осмотра на месте письменных и вещественных доказательств, а также принимает иные меры для представления сторонами доказательств;</w:t>
        <w:tab/>
        <w:t>4) по ходатайству сторон разрешает вопросы об обеспечении иска, о предоставлении встречного обеспечения, а также об обеспечении доказательств, направляет судебные поручения;</w:t>
        <w:tab/>
        <w:tab/>
        <w:tab/>
        <w:tab/>
        <w:tab/>
        <w:tab/>
        <w:tab/>
        <w:tab/>
        <w:tab/>
        <w:t>5) рассматривает вопросы о вступлении в дело других лиц, замене ненадлежащего ответчика, соединении и разъединении нескольких требований, принятии встречного иска, возможности проведения выездного судебного заседания;</w:t>
        <w:tab/>
        <w:tab/>
        <w:tab/>
        <w:tab/>
        <w:tab/>
        <w:t>6) совершает иные направленные на обеспечение правильного и своевременного рассмотрения дела действия.</w:t>
        <w:tab/>
        <w:tab/>
        <w:tab/>
        <w:tab/>
        <w:tab/>
        <w:tab/>
        <w:tab/>
        <w:tab/>
        <w:tab/>
        <w:t>Действия по подготовке дела к судебному разбирательству совершаются судьей в порядке, предусмотренном АПК РФ.</w:t>
        <w:tab/>
        <w:tab/>
        <w:tab/>
        <w:tab/>
      </w:r>
      <w:r>
        <w:rPr>
          <w:rFonts w:ascii="Times New Roman" w:hAnsi="Times New Roman"/>
          <w:color w:val="auto"/>
          <w:sz w:val="24"/>
          <w:szCs w:val="24"/>
        </w:rPr>
        <w:tab/>
        <w:tab/>
        <w:tab/>
        <w:tab/>
      </w:r>
      <w:r>
        <w:rPr>
          <w:rFonts w:ascii="Times New Roman" w:hAnsi="Times New Roman"/>
          <w:color w:val="auto"/>
          <w:sz w:val="24"/>
          <w:szCs w:val="24"/>
        </w:rPr>
        <w:t xml:space="preserve">Суд выносит определение о переходе к рассмотрению дела в </w:t>
      </w:r>
      <w:r>
        <w:rPr>
          <w:rFonts w:ascii="Times New Roman" w:hAnsi="Times New Roman"/>
          <w:color w:val="auto"/>
          <w:sz w:val="24"/>
          <w:szCs w:val="24"/>
        </w:rPr>
        <w:t>порядке</w:t>
      </w:r>
      <w:r>
        <w:rPr>
          <w:rFonts w:ascii="Times New Roman" w:hAnsi="Times New Roman"/>
          <w:color w:val="auto"/>
          <w:sz w:val="24"/>
          <w:szCs w:val="24"/>
        </w:rPr>
        <w:t xml:space="preserve"> упрощенного производства в случае, если при подготовке к судебному разбирательству дела истцом заявлено ходатайство о рассмотрении дела в порядке упрощенного производства и в арбитражный суд представлено согласие ответчика на рассмотрение дела в порядке упрощенного производства или суд по своей инициативе предлагает рассмотреть дело в порядке упрощенного производства и при согласии сторон выносит соответствующее определение.</w:t>
        <w:tab/>
        <w:tab/>
        <w:tab/>
        <w:tab/>
        <w:tab/>
        <w:tab/>
        <w:tab/>
        <w:tab/>
        <w:tab/>
        <w:tab/>
        <w:tab/>
        <w:t>Одновременно с указанным определением сторонам направляются данные, необходимые для идентификации сторон, в целях доступа к материалам дела в электронном виде.</w:t>
        <w:tab/>
        <w:tab/>
        <w:tab/>
        <w:tab/>
        <w:tab/>
        <w:tab/>
        <w:tab/>
        <w:tab/>
        <w:tab/>
        <w:tab/>
        <w:tab/>
        <w:t>Исковое заявление, заявление по данному делу размещаются на официальном сайте соответствующего арбитражного суда в информационно-телекоммуникационной сети "Интернет" в режиме ограниченного доступа не позднее следующего дня после дня вынесения указанного определения.</w:t>
      </w:r>
    </w:p>
    <w:p>
      <w:pPr>
        <w:pStyle w:val="ConsPlusNormal"/>
        <w:spacing w:lineRule="auto" w:line="240" w:before="0" w:after="0"/>
        <w:ind w:left="0" w:firstLine="54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  <w:t xml:space="preserve">В предварительном судебном заседании дело рассматривается единолично судьей с извещением сторон и других заинтересованных лиц о времени и месте его проведения. Указанные лица вправе участвовать в предварительном судебном заседании путем использования систем видеоконференц-связи в соответствии со </w:t>
      </w:r>
      <w:r>
        <w:rPr>
          <w:rFonts w:ascii="Times New Roman" w:hAnsi="Times New Roman"/>
          <w:color w:val="auto"/>
          <w:sz w:val="24"/>
          <w:szCs w:val="24"/>
        </w:rPr>
        <w:t>ст. 153.1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АПК РФ</w:t>
      </w:r>
      <w:r>
        <w:rPr>
          <w:rFonts w:ascii="Times New Roman" w:hAnsi="Times New Roman"/>
          <w:color w:val="auto"/>
          <w:sz w:val="24"/>
          <w:szCs w:val="24"/>
        </w:rPr>
        <w:t>.</w:t>
        <w:tab/>
        <w:tab/>
        <w:t>При неявке в предварительное судебное заседание надлежащим образом извещенных истца и (или) ответчика, других заинтересованных лиц, которые могут быть привлечены к участию в деле, заседание проводится в их отсутствие.</w:t>
        <w:tab/>
        <w:tab/>
        <w:tab/>
        <w:t>Арбитражный суд в предварительном судебном заседании:</w:t>
        <w:tab/>
        <w:tab/>
        <w:tab/>
        <w:tab/>
        <w:t>1) разрешает ходатайства сторон;</w:t>
        <w:tab/>
        <w:tab/>
        <w:tab/>
        <w:tab/>
        <w:tab/>
        <w:tab/>
        <w:tab/>
        <w:tab/>
        <w:t>2) определяет достаточность представленных доказательств, доводит до сведения сторон, какие доказательства имеются в деле;</w:t>
        <w:tab/>
        <w:tab/>
        <w:tab/>
        <w:tab/>
        <w:tab/>
        <w:tab/>
        <w:tab/>
        <w:t>3) выносит на рассмотрение вопросы, разрешаемые при подготовке дела к судебному разбирательству, и совершает предусмотренные АПК РФ иные процессуальные действия.</w:t>
        <w:tab/>
        <w:tab/>
        <w:tab/>
        <w:tab/>
        <w:tab/>
        <w:tab/>
        <w:tab/>
        <w:tab/>
        <w:tab/>
        <w:tab/>
        <w:tab/>
        <w:tab/>
        <w:t>В предварительном судебном заседании стороны вправе представлять доказательства, заявлять ходатайства, излагать свои доводы по всем возникающим в заседании вопросам.</w:t>
        <w:tab/>
        <w:tab/>
        <w:tab/>
        <w:tab/>
        <w:tab/>
        <w:tab/>
        <w:tab/>
        <w:tab/>
        <w:tab/>
        <w:tab/>
        <w:tab/>
        <w:t>Суд по ходатайству лиц, участвующих в деле, вправе объявить перерыв в предварительном судебном заседании на срок не более пяти дней для представления ими дополнительных доказательств.</w:t>
        <w:tab/>
        <w:tab/>
        <w:tab/>
        <w:tab/>
        <w:tab/>
        <w:tab/>
        <w:tab/>
        <w:tab/>
        <w:tab/>
        <w:t>После завершения рассмотрения всех вынесенных в предварительное судебное заседание вопросов арбитражный суд с учетом мнения сторон и привлекаемых к участию в деле третьих лиц решает вопрос о готовности дела к судебному разбирательству.</w:t>
      </w:r>
    </w:p>
    <w:p>
      <w:pPr>
        <w:pStyle w:val="ConsPlusNormal"/>
        <w:spacing w:lineRule="auto" w:line="240" w:before="0" w:after="0"/>
        <w:ind w:left="0" w:firstLine="54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  <w:t>Судья, признав дело подготовленным, выносит определение о назначении дела к судебному разбирательству.</w:t>
        <w:tab/>
        <w:tab/>
        <w:tab/>
        <w:tab/>
        <w:tab/>
        <w:tab/>
        <w:tab/>
        <w:tab/>
        <w:tab/>
        <w:t>В определении о назначении дела к судебному разбирательству указывается на окончание подготовки дела к судебному разбирательству и разрешение вопросов о привлечении к делу третьих лиц, принятие встречного иска, соединение или разъединение нескольких требований, привлечение арбитражных заседателей, а также на разрешение других вопросов, если по ним не были вынесены соответствующие определения, время и место проведения судебного заседания в арбитражном суде первой инстанции.</w:t>
        <w:tab/>
        <w:tab/>
        <w:t xml:space="preserve">Копии определения о назначении дела к судебному разбирательству направляются </w:t>
      </w:r>
      <w:r>
        <w:rPr>
          <w:rFonts w:ascii="Times New Roman" w:hAnsi="Times New Roman"/>
          <w:color w:val="auto"/>
          <w:sz w:val="24"/>
          <w:szCs w:val="24"/>
        </w:rPr>
        <w:t>лицам</w:t>
      </w:r>
      <w:r>
        <w:rPr>
          <w:rFonts w:ascii="Times New Roman" w:hAnsi="Times New Roman"/>
          <w:color w:val="auto"/>
          <w:sz w:val="24"/>
          <w:szCs w:val="24"/>
        </w:rPr>
        <w:t>, участвующим в деле.</w:t>
        <w:tab/>
        <w:tab/>
        <w:tab/>
        <w:tab/>
        <w:tab/>
        <w:tab/>
        <w:tab/>
        <w:tab/>
        <w:tab/>
        <w:t>Если в предварительном судебном заседании присутствуют лица, участвующие в деле, либо лица, участвующие в деле, отсутствуют в предварительном судебном заседании, но они извещены о времени и месте судебного заседания или совершения отдельного процессуального действия и ими не были заявлены возражения относительно рассмотрения дела в их отсутствие, суд вправе завершить предварительное судебное заседание и открыть судебное заседание в первой инстанции, за исключением случая, если в соответствии с АПК РФ требуется коллегиальное рассмотрение данного дела.</w:t>
      </w:r>
    </w:p>
    <w:p>
      <w:pPr>
        <w:pStyle w:val="ConsPlus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1"/>
        <w:rPr>
          <w:rStyle w:val="Strong"/>
          <w:rFonts w:ascii="Times New Roman" w:hAnsi="Times New Roman" w:cs="Arial"/>
          <w:b/>
          <w:b/>
          <w:bCs/>
          <w:color w:val="auto"/>
          <w:sz w:val="24"/>
          <w:szCs w:val="24"/>
          <w:u w:val="none"/>
          <w:lang w:val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5a9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2f28d2"/>
    <w:rPr/>
  </w:style>
  <w:style w:type="character" w:styleId="Style14">
    <w:name w:val="Интернет-ссылка"/>
    <w:basedOn w:val="DefaultParagraphFont"/>
    <w:uiPriority w:val="99"/>
    <w:semiHidden/>
    <w:unhideWhenUsed/>
    <w:rsid w:val="002f28d2"/>
    <w:rPr>
      <w:color w:val="0000FF"/>
      <w:u w:val="single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Times New Roman" w:hAnsi="Times New Roman" w:cs="OpenSymbol"/>
      <w:sz w:val="24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Strong">
    <w:name w:val="Strong"/>
    <w:basedOn w:val="DefaultParagraphFont"/>
    <w:qFormat/>
    <w:rPr>
      <w:b/>
      <w:bCs/>
    </w:rPr>
  </w:style>
  <w:style w:type="character" w:styleId="ListLabel10">
    <w:name w:val="ListLabel 10"/>
    <w:qFormat/>
    <w:rPr>
      <w:rFonts w:ascii="Times New Roman" w:hAnsi="Times New Roman" w:cs="OpenSymbol"/>
      <w:sz w:val="24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ascii="Times New Roman" w:hAnsi="Times New Roman" w:cs="OpenSymbol"/>
      <w:sz w:val="24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ascii="Times New Roman" w:hAnsi="Times New Roman" w:cs="OpenSymbol"/>
      <w:sz w:val="24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ascii="Times New Roman" w:hAnsi="Times New Roman" w:cs="OpenSymbol"/>
      <w:sz w:val="24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ascii="Times New Roman" w:hAnsi="Times New Roman" w:cs="OpenSymbol"/>
      <w:sz w:val="24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ascii="Times New Roman" w:hAnsi="Times New Roman" w:cs="OpenSymbol"/>
      <w:sz w:val="24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ascii="Times New Roman" w:hAnsi="Times New Roman" w:cs="OpenSymbol"/>
      <w:sz w:val="24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ascii="Times New Roman" w:hAnsi="Times New Roman" w:cs="OpenSymbol"/>
      <w:sz w:val="24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ascii="Times New Roman" w:hAnsi="Times New Roman" w:cs="OpenSymbol"/>
      <w:sz w:val="24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ascii="Times New Roman" w:hAnsi="Times New Roman" w:cs="OpenSymbol"/>
      <w:sz w:val="24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2f28d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>
    <w:name w:val="ConsPlusNormal"/>
    <w:qFormat/>
    <w:pPr>
      <w:widowControl/>
      <w:suppressAutoHyphens w:val="true"/>
      <w:bidi w:val="0"/>
      <w:jc w:val="left"/>
    </w:pPr>
    <w:rPr>
      <w:rFonts w:ascii="Arial" w:hAnsi="Arial" w:eastAsia="Liberation Serif" w:cs="Liberation Serif"/>
      <w:b w:val="false"/>
      <w:i w:val="false"/>
      <w:strike w:val="false"/>
      <w:dstrike w:val="false"/>
      <w:color w:val="000000"/>
      <w:sz w:val="20"/>
      <w:szCs w:val="24"/>
      <w:u w:val="none"/>
      <w:lang w:val="ru-RU" w:eastAsia="hi-IN" w:bidi="ar-SA"/>
    </w:rPr>
  </w:style>
  <w:style w:type="paragraph" w:styleId="ConsPlusTitle">
    <w:name w:val="ConsPlusTitle"/>
    <w:qFormat/>
    <w:pPr>
      <w:widowControl/>
      <w:suppressAutoHyphens w:val="true"/>
      <w:bidi w:val="0"/>
      <w:jc w:val="left"/>
    </w:pPr>
    <w:rPr>
      <w:rFonts w:ascii="Arial" w:hAnsi="Arial" w:eastAsia="Courier New" w:cs="Liberation Serif"/>
      <w:b/>
      <w:i w:val="false"/>
      <w:strike w:val="false"/>
      <w:dstrike w:val="false"/>
      <w:color w:val="000000"/>
      <w:sz w:val="16"/>
      <w:szCs w:val="24"/>
      <w:u w:val="none"/>
      <w:lang w:val="ru-RU" w:eastAsia="hi-I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Application>LibreOffice/5.3.0.3$Windows_x86 LibreOffice_project/7074905676c47b82bbcfbea1aeefc84afe1c50e1</Application>
  <Pages>3</Pages>
  <Words>913</Words>
  <Characters>6522</Characters>
  <CharactersWithSpaces>7566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2014-03-25T18:57:00Z</dcterms:created>
  <dc:creator>User</dc:creator>
  <dc:description/>
  <dc:language>ru-RU</dc:language>
  <cp:lastModifiedBy/>
  <dcterms:modified xsi:type="dcterms:W3CDTF">2017-12-07T00:19:39Z</dcterms:modified>
  <cp:revision>88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